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9B4" w:rsidRDefault="00EC69B4" w:rsidP="00EC69B4">
      <w:pPr>
        <w:pStyle w:val="Bezodstpw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SPECYFIKACJA ISTOTNYCH WARUNKÓW ZAMÓWIENIA</w:t>
      </w:r>
    </w:p>
    <w:p w:rsidR="00EC69B4" w:rsidRDefault="00EC69B4" w:rsidP="00EC69B4">
      <w:pPr>
        <w:pStyle w:val="Bezodstpw"/>
        <w:jc w:val="center"/>
        <w:rPr>
          <w:rFonts w:ascii="Times New Roman" w:hAnsi="Times New Roman"/>
          <w:b/>
          <w:sz w:val="28"/>
          <w:szCs w:val="28"/>
        </w:rPr>
      </w:pPr>
    </w:p>
    <w:p w:rsidR="00EC69B4" w:rsidRDefault="00EC69B4" w:rsidP="00EC69B4">
      <w:pPr>
        <w:pStyle w:val="Bezodstpw"/>
        <w:jc w:val="center"/>
        <w:rPr>
          <w:rFonts w:ascii="Times New Roman" w:hAnsi="Times New Roman"/>
          <w:sz w:val="28"/>
          <w:szCs w:val="28"/>
        </w:rPr>
      </w:pPr>
    </w:p>
    <w:p w:rsidR="00EC69B4" w:rsidRDefault="00EC69B4" w:rsidP="00EC69B4">
      <w:pPr>
        <w:pStyle w:val="Bezodstpw"/>
        <w:jc w:val="center"/>
        <w:rPr>
          <w:rFonts w:ascii="Times New Roman" w:hAnsi="Times New Roman"/>
          <w:sz w:val="28"/>
          <w:szCs w:val="28"/>
        </w:rPr>
      </w:pPr>
    </w:p>
    <w:p w:rsidR="00EC69B4" w:rsidRDefault="00EC69B4" w:rsidP="00EC69B4">
      <w:pPr>
        <w:pStyle w:val="Bezodstpw"/>
        <w:jc w:val="center"/>
        <w:rPr>
          <w:rFonts w:ascii="Times New Roman" w:hAnsi="Times New Roman"/>
          <w:sz w:val="28"/>
          <w:szCs w:val="28"/>
        </w:rPr>
      </w:pPr>
    </w:p>
    <w:p w:rsidR="00EC69B4" w:rsidRDefault="00EC69B4" w:rsidP="00EC69B4">
      <w:pPr>
        <w:pStyle w:val="Bezodstpw"/>
        <w:rPr>
          <w:rFonts w:ascii="Times New Roman" w:hAnsi="Times New Roman"/>
          <w:sz w:val="28"/>
          <w:szCs w:val="28"/>
        </w:rPr>
      </w:pPr>
    </w:p>
    <w:p w:rsidR="00EC69B4" w:rsidRDefault="00EC69B4" w:rsidP="00EC69B4">
      <w:pPr>
        <w:pStyle w:val="Bezodstpw"/>
        <w:jc w:val="center"/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b/>
          <w:sz w:val="26"/>
          <w:szCs w:val="26"/>
          <w:u w:val="single"/>
        </w:rPr>
        <w:t>Zamawiający:</w:t>
      </w:r>
    </w:p>
    <w:p w:rsidR="00EC69B4" w:rsidRDefault="00EC69B4" w:rsidP="00EC69B4">
      <w:pPr>
        <w:pStyle w:val="Bezodstpw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Zespół Szkół Ponadgimnazjalnych nr 2 </w:t>
      </w:r>
    </w:p>
    <w:p w:rsidR="00EC69B4" w:rsidRDefault="00EC69B4" w:rsidP="00EC69B4">
      <w:pPr>
        <w:pStyle w:val="Bezodstpw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ul. Łużycka 91, 74-100 Gryfino</w:t>
      </w:r>
    </w:p>
    <w:p w:rsidR="00EC69B4" w:rsidRDefault="00EC69B4" w:rsidP="00EC69B4">
      <w:pPr>
        <w:pStyle w:val="Bezodstpw"/>
        <w:jc w:val="center"/>
        <w:rPr>
          <w:rFonts w:ascii="Times New Roman" w:hAnsi="Times New Roman"/>
          <w:sz w:val="26"/>
          <w:szCs w:val="26"/>
        </w:rPr>
      </w:pPr>
    </w:p>
    <w:p w:rsidR="00EC69B4" w:rsidRDefault="00EC69B4" w:rsidP="00EC69B4">
      <w:pPr>
        <w:pStyle w:val="Bezodstpw"/>
        <w:jc w:val="center"/>
        <w:rPr>
          <w:rFonts w:ascii="Times New Roman" w:hAnsi="Times New Roman"/>
          <w:sz w:val="26"/>
          <w:szCs w:val="26"/>
        </w:rPr>
      </w:pPr>
    </w:p>
    <w:p w:rsidR="00EC69B4" w:rsidRDefault="00EC69B4" w:rsidP="00EC69B4">
      <w:pPr>
        <w:pStyle w:val="Bezodstpw"/>
        <w:jc w:val="center"/>
        <w:rPr>
          <w:rFonts w:ascii="Times New Roman" w:hAnsi="Times New Roman"/>
          <w:sz w:val="26"/>
          <w:szCs w:val="26"/>
        </w:rPr>
      </w:pPr>
    </w:p>
    <w:p w:rsidR="00EC69B4" w:rsidRDefault="00EC69B4" w:rsidP="00EC69B4">
      <w:pPr>
        <w:pStyle w:val="Bezodstpw"/>
        <w:jc w:val="center"/>
        <w:rPr>
          <w:rFonts w:ascii="Times New Roman" w:hAnsi="Times New Roman"/>
          <w:sz w:val="26"/>
          <w:szCs w:val="26"/>
        </w:rPr>
      </w:pPr>
    </w:p>
    <w:p w:rsidR="00EC69B4" w:rsidRDefault="00EC69B4" w:rsidP="00EC69B4">
      <w:pPr>
        <w:pStyle w:val="Bezodstpw"/>
        <w:rPr>
          <w:rFonts w:ascii="Times New Roman" w:hAnsi="Times New Roman"/>
          <w:sz w:val="26"/>
          <w:szCs w:val="26"/>
        </w:rPr>
      </w:pPr>
    </w:p>
    <w:p w:rsidR="00EC69B4" w:rsidRDefault="00EC69B4" w:rsidP="00EC69B4">
      <w:pPr>
        <w:pStyle w:val="Bezodstpw"/>
        <w:jc w:val="center"/>
        <w:rPr>
          <w:rFonts w:ascii="Times New Roman" w:hAnsi="Times New Roman"/>
          <w:sz w:val="26"/>
          <w:szCs w:val="26"/>
        </w:rPr>
      </w:pPr>
    </w:p>
    <w:p w:rsidR="00EC69B4" w:rsidRDefault="00EC69B4" w:rsidP="00EC69B4">
      <w:pPr>
        <w:pStyle w:val="Bezodstpw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zaprasza do złożenia oferty w trybie przetargu nieograniczonego na:</w:t>
      </w:r>
    </w:p>
    <w:p w:rsidR="00EC69B4" w:rsidRDefault="00EC69B4" w:rsidP="00EC69B4">
      <w:pPr>
        <w:pStyle w:val="Bezodstpw"/>
        <w:jc w:val="center"/>
        <w:rPr>
          <w:rFonts w:ascii="Times New Roman" w:hAnsi="Times New Roman"/>
          <w:sz w:val="26"/>
          <w:szCs w:val="26"/>
        </w:rPr>
      </w:pPr>
    </w:p>
    <w:p w:rsidR="00EC69B4" w:rsidRDefault="00EC69B4" w:rsidP="00EC69B4">
      <w:pPr>
        <w:pStyle w:val="Bezodstpw"/>
        <w:jc w:val="center"/>
        <w:rPr>
          <w:rFonts w:ascii="Times New Roman" w:hAnsi="Times New Roman"/>
          <w:sz w:val="26"/>
          <w:szCs w:val="26"/>
        </w:rPr>
      </w:pPr>
    </w:p>
    <w:p w:rsidR="00EC69B4" w:rsidRDefault="00EC69B4" w:rsidP="00EC69B4">
      <w:pPr>
        <w:pStyle w:val="Bezodstpw"/>
        <w:jc w:val="center"/>
        <w:rPr>
          <w:rFonts w:ascii="Times New Roman" w:hAnsi="Times New Roman"/>
          <w:sz w:val="26"/>
          <w:szCs w:val="26"/>
        </w:rPr>
      </w:pPr>
    </w:p>
    <w:p w:rsidR="00EC69B4" w:rsidRDefault="00EC69B4" w:rsidP="00EC69B4">
      <w:pPr>
        <w:pStyle w:val="Bezodstpw"/>
        <w:jc w:val="center"/>
        <w:rPr>
          <w:rFonts w:ascii="Times New Roman" w:hAnsi="Times New Roman"/>
          <w:sz w:val="26"/>
          <w:szCs w:val="26"/>
        </w:rPr>
      </w:pPr>
    </w:p>
    <w:p w:rsidR="00EC69B4" w:rsidRDefault="00EC69B4" w:rsidP="00EC69B4">
      <w:pPr>
        <w:pStyle w:val="Bezodstpw"/>
        <w:jc w:val="center"/>
        <w:rPr>
          <w:rFonts w:ascii="Times New Roman" w:hAnsi="Times New Roman"/>
          <w:sz w:val="26"/>
          <w:szCs w:val="26"/>
        </w:rPr>
      </w:pPr>
    </w:p>
    <w:p w:rsidR="00EC69B4" w:rsidRDefault="00EC69B4" w:rsidP="00EC69B4">
      <w:pPr>
        <w:pStyle w:val="Bezodstpw"/>
        <w:jc w:val="center"/>
        <w:rPr>
          <w:rFonts w:ascii="Times New Roman" w:hAnsi="Times New Roman"/>
          <w:sz w:val="26"/>
          <w:szCs w:val="26"/>
        </w:rPr>
      </w:pPr>
    </w:p>
    <w:p w:rsidR="00EC69B4" w:rsidRDefault="00EC69B4" w:rsidP="00EC69B4">
      <w:pPr>
        <w:pStyle w:val="Bezodstpw"/>
        <w:rPr>
          <w:rFonts w:ascii="Times New Roman" w:hAnsi="Times New Roman"/>
          <w:sz w:val="26"/>
          <w:szCs w:val="26"/>
        </w:rPr>
      </w:pPr>
    </w:p>
    <w:p w:rsidR="00EC69B4" w:rsidRDefault="00EC69B4" w:rsidP="00EC69B4">
      <w:pPr>
        <w:pStyle w:val="Bezodstpw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„Zakup i dostawę sprzętu komputerowego”</w:t>
      </w:r>
    </w:p>
    <w:p w:rsidR="00EC69B4" w:rsidRDefault="00EC69B4" w:rsidP="00EC69B4">
      <w:pPr>
        <w:pStyle w:val="Bezodstpw"/>
        <w:jc w:val="center"/>
        <w:rPr>
          <w:rFonts w:ascii="Times New Roman" w:hAnsi="Times New Roman"/>
          <w:sz w:val="26"/>
          <w:szCs w:val="26"/>
        </w:rPr>
      </w:pPr>
    </w:p>
    <w:p w:rsidR="00EC69B4" w:rsidRDefault="00EC69B4" w:rsidP="00EC69B4">
      <w:pPr>
        <w:pStyle w:val="Bezodstpw"/>
        <w:jc w:val="center"/>
        <w:rPr>
          <w:rFonts w:ascii="Times New Roman" w:hAnsi="Times New Roman"/>
          <w:sz w:val="26"/>
          <w:szCs w:val="26"/>
        </w:rPr>
      </w:pPr>
    </w:p>
    <w:p w:rsidR="00EC69B4" w:rsidRDefault="00EC69B4" w:rsidP="00EC69B4">
      <w:pPr>
        <w:pStyle w:val="Bezodstpw"/>
        <w:jc w:val="center"/>
        <w:rPr>
          <w:rFonts w:ascii="Times New Roman" w:hAnsi="Times New Roman"/>
          <w:sz w:val="26"/>
          <w:szCs w:val="26"/>
        </w:rPr>
      </w:pPr>
    </w:p>
    <w:p w:rsidR="00EC69B4" w:rsidRDefault="00EC69B4" w:rsidP="00EC69B4">
      <w:pPr>
        <w:pStyle w:val="Bezodstpw"/>
        <w:rPr>
          <w:rFonts w:ascii="Times New Roman" w:hAnsi="Times New Roman"/>
          <w:sz w:val="26"/>
          <w:szCs w:val="26"/>
        </w:rPr>
      </w:pPr>
    </w:p>
    <w:p w:rsidR="00EC69B4" w:rsidRDefault="00EC69B4" w:rsidP="00EC69B4">
      <w:pPr>
        <w:pStyle w:val="Bezodstpw"/>
        <w:rPr>
          <w:rFonts w:ascii="Times New Roman" w:hAnsi="Times New Roman"/>
          <w:sz w:val="26"/>
          <w:szCs w:val="26"/>
        </w:rPr>
      </w:pPr>
    </w:p>
    <w:p w:rsidR="00EC69B4" w:rsidRDefault="00EC69B4" w:rsidP="00EC69B4">
      <w:pPr>
        <w:pStyle w:val="Bezodstpw"/>
        <w:rPr>
          <w:rFonts w:ascii="Times New Roman" w:hAnsi="Times New Roman"/>
          <w:sz w:val="26"/>
          <w:szCs w:val="26"/>
        </w:rPr>
      </w:pPr>
    </w:p>
    <w:p w:rsidR="00EC69B4" w:rsidRDefault="00EC69B4" w:rsidP="00EC69B4">
      <w:pPr>
        <w:pStyle w:val="Bezodstpw"/>
        <w:rPr>
          <w:rFonts w:ascii="Times New Roman" w:hAnsi="Times New Roman"/>
          <w:sz w:val="26"/>
          <w:szCs w:val="26"/>
        </w:rPr>
      </w:pPr>
    </w:p>
    <w:p w:rsidR="00EC69B4" w:rsidRDefault="00EC69B4" w:rsidP="00EC69B4">
      <w:pPr>
        <w:pStyle w:val="Bezodstpw"/>
        <w:rPr>
          <w:rFonts w:ascii="Times New Roman" w:hAnsi="Times New Roman"/>
          <w:sz w:val="26"/>
          <w:szCs w:val="26"/>
        </w:rPr>
      </w:pPr>
    </w:p>
    <w:p w:rsidR="00EC69B4" w:rsidRDefault="00EC69B4" w:rsidP="00EC69B4">
      <w:pPr>
        <w:pStyle w:val="Bezodstpw"/>
        <w:rPr>
          <w:rFonts w:ascii="Times New Roman" w:hAnsi="Times New Roman"/>
          <w:sz w:val="26"/>
          <w:szCs w:val="26"/>
        </w:rPr>
      </w:pPr>
    </w:p>
    <w:p w:rsidR="00EC69B4" w:rsidRDefault="00EC69B4" w:rsidP="00EC69B4">
      <w:pPr>
        <w:pStyle w:val="Bezodstpw"/>
        <w:jc w:val="center"/>
        <w:rPr>
          <w:rFonts w:ascii="Times New Roman" w:hAnsi="Times New Roman"/>
          <w:sz w:val="26"/>
          <w:szCs w:val="26"/>
        </w:rPr>
      </w:pPr>
    </w:p>
    <w:p w:rsidR="00EC69B4" w:rsidRDefault="00EC69B4" w:rsidP="00EC69B4">
      <w:pPr>
        <w:pStyle w:val="Bezodstpw"/>
        <w:jc w:val="center"/>
        <w:rPr>
          <w:rFonts w:ascii="Times New Roman" w:hAnsi="Times New Roman"/>
          <w:sz w:val="26"/>
          <w:szCs w:val="26"/>
        </w:rPr>
      </w:pPr>
    </w:p>
    <w:p w:rsidR="00EC69B4" w:rsidRDefault="00EC69B4" w:rsidP="00EC69B4">
      <w:pPr>
        <w:pStyle w:val="Bezodstpw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Dokumentację przetargową zatwierdzam</w:t>
      </w:r>
    </w:p>
    <w:p w:rsidR="00EC69B4" w:rsidRDefault="00EC69B4" w:rsidP="00EC69B4">
      <w:pPr>
        <w:pStyle w:val="Bezodstpw"/>
        <w:rPr>
          <w:rFonts w:ascii="Times New Roman" w:hAnsi="Times New Roman"/>
          <w:sz w:val="26"/>
          <w:szCs w:val="26"/>
        </w:rPr>
      </w:pPr>
    </w:p>
    <w:p w:rsidR="00EC69B4" w:rsidRDefault="00EC69B4" w:rsidP="00EC69B4">
      <w:pPr>
        <w:pStyle w:val="Bezodstpw"/>
        <w:rPr>
          <w:rFonts w:ascii="Times New Roman" w:hAnsi="Times New Roman"/>
          <w:sz w:val="26"/>
          <w:szCs w:val="26"/>
        </w:rPr>
      </w:pPr>
    </w:p>
    <w:p w:rsidR="00EC69B4" w:rsidRDefault="00EC69B4" w:rsidP="00EC69B4">
      <w:pPr>
        <w:pStyle w:val="Bezodstpw"/>
        <w:rPr>
          <w:rFonts w:ascii="Times New Roman" w:hAnsi="Times New Roman"/>
          <w:sz w:val="26"/>
          <w:szCs w:val="26"/>
        </w:rPr>
      </w:pPr>
    </w:p>
    <w:p w:rsidR="00EC69B4" w:rsidRDefault="00EC69B4" w:rsidP="00EC69B4">
      <w:pPr>
        <w:pStyle w:val="Bezodstpw"/>
        <w:rPr>
          <w:rFonts w:ascii="Times New Roman" w:hAnsi="Times New Roman"/>
          <w:sz w:val="26"/>
          <w:szCs w:val="26"/>
        </w:rPr>
      </w:pPr>
    </w:p>
    <w:p w:rsidR="00EC69B4" w:rsidRDefault="00EC69B4" w:rsidP="00EC69B4">
      <w:pPr>
        <w:pStyle w:val="Bezodstpw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…………………………………</w:t>
      </w:r>
    </w:p>
    <w:p w:rsidR="00EC69B4" w:rsidRDefault="00EC69B4" w:rsidP="00EC69B4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(kierownik zamawiającego)</w:t>
      </w:r>
    </w:p>
    <w:p w:rsidR="00EC69B4" w:rsidRDefault="00EC69B4" w:rsidP="00EC69B4">
      <w:pPr>
        <w:pStyle w:val="Bezodstpw"/>
        <w:rPr>
          <w:rFonts w:ascii="Times New Roman" w:hAnsi="Times New Roman"/>
        </w:rPr>
      </w:pPr>
    </w:p>
    <w:p w:rsidR="00EC69B4" w:rsidRDefault="00EC69B4" w:rsidP="00EC69B4">
      <w:pPr>
        <w:pStyle w:val="Bezodstpw"/>
        <w:rPr>
          <w:rFonts w:ascii="Times New Roman" w:hAnsi="Times New Roman"/>
          <w:b/>
          <w:sz w:val="24"/>
          <w:szCs w:val="24"/>
        </w:rPr>
      </w:pPr>
    </w:p>
    <w:p w:rsidR="00EC69B4" w:rsidRDefault="00EC69B4" w:rsidP="00EC69B4">
      <w:pPr>
        <w:pStyle w:val="Bezodstpw"/>
        <w:rPr>
          <w:rFonts w:ascii="Times New Roman" w:hAnsi="Times New Roman"/>
          <w:b/>
          <w:sz w:val="24"/>
          <w:szCs w:val="24"/>
        </w:rPr>
      </w:pPr>
    </w:p>
    <w:p w:rsidR="00EC69B4" w:rsidRDefault="00EC69B4" w:rsidP="00EC69B4">
      <w:pPr>
        <w:pStyle w:val="Bezodstpw"/>
        <w:rPr>
          <w:rFonts w:ascii="Times New Roman" w:hAnsi="Times New Roman"/>
          <w:b/>
          <w:sz w:val="24"/>
          <w:szCs w:val="24"/>
        </w:rPr>
      </w:pPr>
    </w:p>
    <w:p w:rsidR="00EC69B4" w:rsidRDefault="00EC69B4" w:rsidP="00EC69B4">
      <w:pPr>
        <w:pStyle w:val="Bezodstpw"/>
        <w:rPr>
          <w:rFonts w:ascii="Times New Roman" w:hAnsi="Times New Roman"/>
          <w:b/>
          <w:sz w:val="24"/>
          <w:szCs w:val="24"/>
        </w:rPr>
      </w:pPr>
    </w:p>
    <w:p w:rsidR="00EC69B4" w:rsidRDefault="00EC69B4" w:rsidP="00EC69B4">
      <w:pPr>
        <w:pStyle w:val="Bezodstpw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  NAZWA ZAMAWIAJĄCEGO</w:t>
      </w:r>
    </w:p>
    <w:p w:rsidR="00EC69B4" w:rsidRDefault="00EC69B4" w:rsidP="00EC69B4">
      <w:pPr>
        <w:pStyle w:val="Bezodstpw"/>
        <w:rPr>
          <w:rFonts w:ascii="Times New Roman" w:hAnsi="Times New Roman"/>
          <w:b/>
          <w:sz w:val="24"/>
          <w:szCs w:val="24"/>
        </w:rPr>
      </w:pPr>
    </w:p>
    <w:p w:rsidR="00EC69B4" w:rsidRDefault="00EC69B4" w:rsidP="00EC69B4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Zespół Szkół Ponadgimnazjalnych nr 2</w:t>
      </w:r>
    </w:p>
    <w:p w:rsidR="00EC69B4" w:rsidRDefault="00EC69B4" w:rsidP="00EC69B4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ul. Łużycka 91</w:t>
      </w:r>
    </w:p>
    <w:p w:rsidR="00EC69B4" w:rsidRDefault="00EC69B4" w:rsidP="00EC69B4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74-100 Gryfino</w:t>
      </w:r>
    </w:p>
    <w:p w:rsidR="00EC69B4" w:rsidRDefault="00EC69B4" w:rsidP="00EC69B4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tel. (091) 416-25-03 fax</w:t>
      </w:r>
      <w:r w:rsidR="00E9514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(091) 416-25-03 wew.35</w:t>
      </w:r>
    </w:p>
    <w:p w:rsidR="00EC69B4" w:rsidRDefault="00EC69B4" w:rsidP="00EC69B4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NIP 858-000-73-12</w:t>
      </w:r>
    </w:p>
    <w:p w:rsidR="00EC69B4" w:rsidRDefault="00EC69B4" w:rsidP="00EC69B4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REGON 000181667</w:t>
      </w:r>
    </w:p>
    <w:p w:rsidR="00EC69B4" w:rsidRDefault="00EC69B4" w:rsidP="00EC69B4">
      <w:pPr>
        <w:pStyle w:val="Bezodstpw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strona internetowa </w:t>
      </w:r>
      <w:hyperlink r:id="rId6" w:history="1">
        <w:r>
          <w:rPr>
            <w:rStyle w:val="Hipercze"/>
            <w:rFonts w:ascii="Times New Roman" w:hAnsi="Times New Roman"/>
            <w:color w:val="000000" w:themeColor="text1"/>
            <w:sz w:val="24"/>
            <w:szCs w:val="24"/>
          </w:rPr>
          <w:t>www.zsp2gryfino.</w:t>
        </w:r>
      </w:hyperlink>
      <w:r>
        <w:rPr>
          <w:rFonts w:ascii="Times New Roman" w:hAnsi="Times New Roman"/>
          <w:color w:val="000000" w:themeColor="text1"/>
          <w:sz w:val="24"/>
          <w:szCs w:val="24"/>
          <w:u w:val="single"/>
        </w:rPr>
        <w:t>eu</w:t>
      </w:r>
    </w:p>
    <w:p w:rsidR="00EC69B4" w:rsidRDefault="00EC69B4" w:rsidP="00EC69B4">
      <w:pPr>
        <w:pStyle w:val="Bezodstpw"/>
        <w:rPr>
          <w:rFonts w:ascii="Times New Roman" w:hAnsi="Times New Roman"/>
          <w:color w:val="000000" w:themeColor="text1"/>
          <w:sz w:val="24"/>
          <w:szCs w:val="24"/>
        </w:rPr>
      </w:pPr>
    </w:p>
    <w:p w:rsidR="00EC69B4" w:rsidRDefault="00EC69B4" w:rsidP="00EC69B4">
      <w:pPr>
        <w:pStyle w:val="Bezodstpw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II TRYB UDZIELENIA ZAMÓWIENIA </w:t>
      </w:r>
    </w:p>
    <w:p w:rsidR="00EC69B4" w:rsidRDefault="00EC69B4" w:rsidP="00EC69B4">
      <w:pPr>
        <w:pStyle w:val="Bezodstpw"/>
        <w:rPr>
          <w:rFonts w:ascii="Times New Roman" w:hAnsi="Times New Roman"/>
          <w:sz w:val="24"/>
          <w:szCs w:val="24"/>
        </w:rPr>
      </w:pPr>
    </w:p>
    <w:p w:rsidR="00EC69B4" w:rsidRDefault="00EC69B4" w:rsidP="00EC69B4">
      <w:pPr>
        <w:pStyle w:val="Bezodstpw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Postępowanie o udzielenie zamówienia publicznego prowadzone jest w trybie przetargu nieograniczonego z zachowaniem zasad określonych ustawą  z dnia 29 stycznia 2004 roku Prawo zamówień publicznych (Dz. U. z 2015 r., poz. 2164 z późniejszymi zmianami), wydanymi na jej podstawie aktami wykonawczymi oraz w sprawach nieuregulowanych przepisami ustawy Prawo zamówień publicznych  - przepisami ustawy Kodeks cywilny.</w:t>
      </w:r>
    </w:p>
    <w:p w:rsidR="00EC69B4" w:rsidRDefault="00EC69B4" w:rsidP="00EC69B4">
      <w:pPr>
        <w:pStyle w:val="Bezodstpw"/>
        <w:jc w:val="both"/>
        <w:rPr>
          <w:rFonts w:ascii="Times New Roman" w:hAnsi="Times New Roman"/>
          <w:sz w:val="24"/>
          <w:szCs w:val="24"/>
        </w:rPr>
      </w:pPr>
    </w:p>
    <w:p w:rsidR="00EC69B4" w:rsidRDefault="00EC69B4" w:rsidP="00EC69B4">
      <w:pPr>
        <w:pStyle w:val="Bezodstpw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III OPIS PRZEDMIOTU ZAMÓWIENIA</w:t>
      </w:r>
    </w:p>
    <w:p w:rsidR="00EC69B4" w:rsidRDefault="00EC69B4" w:rsidP="00EC69B4">
      <w:pPr>
        <w:pStyle w:val="Bezodstpw"/>
        <w:ind w:left="720"/>
        <w:jc w:val="both"/>
        <w:rPr>
          <w:rFonts w:ascii="Times New Roman" w:hAnsi="Times New Roman"/>
          <w:sz w:val="24"/>
          <w:szCs w:val="24"/>
        </w:rPr>
      </w:pPr>
    </w:p>
    <w:p w:rsidR="00EC69B4" w:rsidRDefault="00EC69B4" w:rsidP="00EC69B4">
      <w:pPr>
        <w:pStyle w:val="Bezodstpw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Przedmiotem zamówienia jest zakup i dostawa sprzętu komputerowego wraz                                    </w:t>
      </w:r>
    </w:p>
    <w:p w:rsidR="00EC69B4" w:rsidRDefault="00EC69B4" w:rsidP="00EC69B4">
      <w:pPr>
        <w:pStyle w:val="Bezodstpw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z oprogram</w:t>
      </w:r>
      <w:r w:rsidR="00E95149">
        <w:rPr>
          <w:rFonts w:ascii="Times New Roman" w:hAnsi="Times New Roman"/>
          <w:sz w:val="24"/>
          <w:szCs w:val="24"/>
        </w:rPr>
        <w:t>owaniem do księgowości</w:t>
      </w:r>
      <w:r>
        <w:rPr>
          <w:rFonts w:ascii="Times New Roman" w:hAnsi="Times New Roman"/>
          <w:sz w:val="24"/>
          <w:szCs w:val="24"/>
        </w:rPr>
        <w:t>.</w:t>
      </w:r>
    </w:p>
    <w:p w:rsidR="00EC69B4" w:rsidRDefault="00EC69B4" w:rsidP="00EC69B4">
      <w:pPr>
        <w:pStyle w:val="Bezodstpw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Nazwa i kod przedmiotu zamówienia według Wspólnego Słownika Zamówień:                                          </w:t>
      </w:r>
    </w:p>
    <w:p w:rsidR="00EC69B4" w:rsidRDefault="00EC69B4" w:rsidP="00EC69B4">
      <w:pPr>
        <w:pStyle w:val="Bezodstpw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1) komputery osobiste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30213100-6,                                                                                                            </w:t>
      </w:r>
    </w:p>
    <w:p w:rsidR="00EC69B4" w:rsidRDefault="00E95149" w:rsidP="00EC69B4">
      <w:pPr>
        <w:pStyle w:val="Bezodstpw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2</w:t>
      </w:r>
      <w:r w:rsidR="00EC69B4">
        <w:rPr>
          <w:rFonts w:ascii="Times New Roman" w:hAnsi="Times New Roman"/>
          <w:sz w:val="24"/>
          <w:szCs w:val="24"/>
        </w:rPr>
        <w:t>) systemy komputerowe              48900000-7,</w:t>
      </w:r>
    </w:p>
    <w:p w:rsidR="00EC69B4" w:rsidRDefault="00EC69B4" w:rsidP="00EC69B4">
      <w:pPr>
        <w:pStyle w:val="Bezodstpw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E95149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) akcesoria komputerowe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302372001-1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</w:p>
    <w:p w:rsidR="00EC69B4" w:rsidRDefault="00EC69B4" w:rsidP="00EC69B4">
      <w:pPr>
        <w:pStyle w:val="Bezodstpw"/>
        <w:ind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3. Przedmiot zamówienia obejmuje dostarczenie  komputer</w:t>
      </w:r>
      <w:r w:rsidR="006429F4">
        <w:rPr>
          <w:rFonts w:ascii="Times New Roman" w:hAnsi="Times New Roman"/>
          <w:sz w:val="24"/>
          <w:szCs w:val="24"/>
        </w:rPr>
        <w:t>ów,</w:t>
      </w:r>
      <w:r>
        <w:rPr>
          <w:rFonts w:ascii="Times New Roman" w:hAnsi="Times New Roman"/>
          <w:sz w:val="24"/>
          <w:szCs w:val="24"/>
        </w:rPr>
        <w:t xml:space="preserve"> akcesoriów oraz  </w:t>
      </w:r>
    </w:p>
    <w:p w:rsidR="00EC69B4" w:rsidRDefault="00EC69B4" w:rsidP="00EC69B4">
      <w:pPr>
        <w:pStyle w:val="Bezodstpw"/>
        <w:ind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oprogramowania: </w:t>
      </w:r>
    </w:p>
    <w:p w:rsidR="00EC69B4" w:rsidRDefault="00EC69B4" w:rsidP="00EC69B4">
      <w:pPr>
        <w:pStyle w:val="Bezodstpw"/>
        <w:ind w:hanging="426"/>
        <w:jc w:val="both"/>
        <w:rPr>
          <w:rFonts w:ascii="Times New Roman" w:hAnsi="Times New Roman"/>
          <w:sz w:val="24"/>
          <w:szCs w:val="24"/>
        </w:rPr>
      </w:pPr>
    </w:p>
    <w:p w:rsidR="00EC69B4" w:rsidRDefault="00EC69B4" w:rsidP="00EC69B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>Opis przedmiotu zamówienia.</w:t>
      </w:r>
    </w:p>
    <w:p w:rsidR="00EC69B4" w:rsidRDefault="00EC69B4" w:rsidP="00EC69B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Przedmiotem zamówienia jest</w:t>
      </w:r>
      <w:r w:rsidR="006429F4">
        <w:rPr>
          <w:rFonts w:ascii="Times New Roman" w:hAnsi="Times New Roman"/>
          <w:sz w:val="24"/>
          <w:szCs w:val="24"/>
        </w:rPr>
        <w:t xml:space="preserve"> dostawa  komputerów,</w:t>
      </w:r>
      <w:r>
        <w:rPr>
          <w:rFonts w:ascii="Times New Roman" w:hAnsi="Times New Roman"/>
          <w:sz w:val="24"/>
          <w:szCs w:val="24"/>
        </w:rPr>
        <w:t xml:space="preserve"> akcesoriów oraz oprogramowania dla potrzeb Zespołu Szkół Ponadgimnazjalnych Nr 2 w Gryfinie.</w:t>
      </w:r>
    </w:p>
    <w:p w:rsidR="00EC69B4" w:rsidRDefault="00EC69B4" w:rsidP="00EC69B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Przedmiot zamówienia obejmuje sprzęt o następujących minimalnych wymaganiach technicznych </w:t>
      </w:r>
      <w:r w:rsidR="006429F4">
        <w:rPr>
          <w:rFonts w:ascii="Times New Roman" w:hAnsi="Times New Roman"/>
          <w:b/>
          <w:sz w:val="24"/>
          <w:szCs w:val="24"/>
        </w:rPr>
        <w:t>w ilości 3</w:t>
      </w:r>
      <w:r>
        <w:rPr>
          <w:rFonts w:ascii="Times New Roman" w:hAnsi="Times New Roman"/>
          <w:b/>
          <w:sz w:val="24"/>
          <w:szCs w:val="24"/>
        </w:rPr>
        <w:t xml:space="preserve"> szt.:</w:t>
      </w:r>
    </w:p>
    <w:p w:rsidR="006010D2" w:rsidRDefault="006010D2" w:rsidP="00EC69B4">
      <w:pPr>
        <w:rPr>
          <w:rFonts w:ascii="Times New Roman" w:hAnsi="Times New Roman"/>
          <w:sz w:val="24"/>
          <w:szCs w:val="24"/>
        </w:rPr>
      </w:pPr>
    </w:p>
    <w:tbl>
      <w:tblPr>
        <w:tblStyle w:val="Tabela-Siatka"/>
        <w:tblW w:w="9497" w:type="dxa"/>
        <w:tblInd w:w="250" w:type="dxa"/>
        <w:tblLook w:val="04A0" w:firstRow="1" w:lastRow="0" w:firstColumn="1" w:lastColumn="0" w:noHBand="0" w:noVBand="1"/>
      </w:tblPr>
      <w:tblGrid>
        <w:gridCol w:w="543"/>
        <w:gridCol w:w="1852"/>
        <w:gridCol w:w="7102"/>
      </w:tblGrid>
      <w:tr w:rsidR="00EC69B4" w:rsidTr="00EC69B4">
        <w:trPr>
          <w:trHeight w:val="397"/>
          <w:tblHeader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9B4" w:rsidRDefault="00EC69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Lp.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9B4" w:rsidRDefault="00EC69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Właściwości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9B4" w:rsidRDefault="00EC69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Wymagane minimalne parametry techniczne</w:t>
            </w:r>
          </w:p>
        </w:tc>
      </w:tr>
      <w:tr w:rsidR="00EC69B4" w:rsidTr="00EC69B4">
        <w:trPr>
          <w:trHeight w:val="397"/>
          <w:tblHeader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9B4" w:rsidRDefault="00EC69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9B4" w:rsidRDefault="00EC69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9B4" w:rsidRDefault="00EC69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C69B4" w:rsidTr="00EC69B4">
        <w:trPr>
          <w:trHeight w:val="832"/>
          <w:tblHeader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B4" w:rsidRDefault="00EC69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B4" w:rsidRDefault="00EC69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Przeznaczenie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B4" w:rsidRDefault="00EC69B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Do obsługi aplikacji przeglądarkowych, dostępu do Internetu i poczty elektronicznej oraz typowych aplikacji biurowych np. edytor tekstu, arkusz kalkulacyjny, oprogramowanie do tworzenia prezentacji, obsługa programów graficznych, obsługa programów księgowych </w:t>
            </w:r>
            <w:r w:rsidR="006010D2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i magazynowych.</w:t>
            </w:r>
          </w:p>
          <w:p w:rsidR="00EC69B4" w:rsidRDefault="00EC69B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69B4" w:rsidTr="00EC69B4">
        <w:trPr>
          <w:trHeight w:val="832"/>
          <w:tblHeader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B4" w:rsidRDefault="00EC69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B4" w:rsidRDefault="00EC69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Płyta główna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9B4" w:rsidRDefault="006010D2" w:rsidP="00164D6C">
            <w:pPr>
              <w:pStyle w:val="WW-Zawartotabeli1"/>
              <w:numPr>
                <w:ilvl w:val="0"/>
                <w:numId w:val="1"/>
              </w:numPr>
              <w:spacing w:after="0"/>
              <w:ind w:left="284" w:hanging="284"/>
            </w:pPr>
            <w:r>
              <w:rPr>
                <w:iCs/>
              </w:rPr>
              <w:t>ilość gniazd pamięci – min. 4</w:t>
            </w:r>
            <w:r w:rsidR="00EC69B4">
              <w:rPr>
                <w:iCs/>
              </w:rPr>
              <w:t xml:space="preserve"> szt.,</w:t>
            </w:r>
          </w:p>
          <w:p w:rsidR="00EC69B4" w:rsidRDefault="00EC69B4" w:rsidP="00164D6C">
            <w:pPr>
              <w:pStyle w:val="WW-Zawartotabeli1"/>
              <w:numPr>
                <w:ilvl w:val="0"/>
                <w:numId w:val="1"/>
              </w:numPr>
              <w:spacing w:after="0"/>
              <w:ind w:left="284" w:hanging="284"/>
            </w:pPr>
            <w:r>
              <w:rPr>
                <w:iCs/>
              </w:rPr>
              <w:t>Serial ATA/600 – min. 4 szt.,</w:t>
            </w:r>
          </w:p>
          <w:p w:rsidR="00EC69B4" w:rsidRDefault="00EC69B4" w:rsidP="00164D6C">
            <w:pPr>
              <w:pStyle w:val="WW-Zawartotabeli1"/>
              <w:numPr>
                <w:ilvl w:val="0"/>
                <w:numId w:val="1"/>
              </w:numPr>
              <w:spacing w:after="0"/>
              <w:ind w:left="284" w:hanging="284"/>
            </w:pPr>
            <w:r>
              <w:rPr>
                <w:iCs/>
              </w:rPr>
              <w:t>gniazdo PCI-Express 16x – min. 1 szt.,</w:t>
            </w:r>
          </w:p>
          <w:p w:rsidR="00EC69B4" w:rsidRDefault="00EC69B4" w:rsidP="00164D6C">
            <w:pPr>
              <w:pStyle w:val="WW-Zawartotabeli1"/>
              <w:numPr>
                <w:ilvl w:val="0"/>
                <w:numId w:val="1"/>
              </w:numPr>
              <w:spacing w:after="0"/>
              <w:ind w:left="284" w:hanging="284"/>
            </w:pPr>
            <w:r>
              <w:rPr>
                <w:iCs/>
              </w:rPr>
              <w:t>gniazdo PCI-Express 1x – min. 1 szt.,</w:t>
            </w:r>
          </w:p>
          <w:p w:rsidR="00EC69B4" w:rsidRDefault="006010D2" w:rsidP="00164D6C">
            <w:pPr>
              <w:pStyle w:val="WW-Zawartotabeli1"/>
              <w:numPr>
                <w:ilvl w:val="0"/>
                <w:numId w:val="1"/>
              </w:numPr>
              <w:spacing w:after="0"/>
              <w:ind w:left="284" w:hanging="284"/>
            </w:pPr>
            <w:r>
              <w:rPr>
                <w:iCs/>
              </w:rPr>
              <w:t>standard płyty:</w:t>
            </w:r>
            <w:r w:rsidR="00EC69B4">
              <w:rPr>
                <w:iCs/>
              </w:rPr>
              <w:t xml:space="preserve"> ATX,</w:t>
            </w:r>
          </w:p>
          <w:p w:rsidR="00EC69B4" w:rsidRDefault="00EC69B4" w:rsidP="00164D6C">
            <w:pPr>
              <w:pStyle w:val="WW-Zawartotabeli1"/>
              <w:numPr>
                <w:ilvl w:val="0"/>
                <w:numId w:val="1"/>
              </w:numPr>
              <w:spacing w:after="0"/>
              <w:ind w:left="284" w:hanging="284"/>
            </w:pPr>
            <w:r>
              <w:rPr>
                <w:iCs/>
              </w:rPr>
              <w:t xml:space="preserve">gniazdo USB </w:t>
            </w:r>
            <w:r>
              <w:rPr>
                <w:bCs/>
                <w:iCs/>
              </w:rPr>
              <w:t>typu A</w:t>
            </w:r>
            <w:r>
              <w:rPr>
                <w:iCs/>
              </w:rPr>
              <w:t xml:space="preserve"> zainstalowane w sposób trwały przez producenta płyty (panel tylny) – min. 6 szt. (w tym min. 2 szt. USB 3.0),</w:t>
            </w:r>
          </w:p>
          <w:p w:rsidR="00EC69B4" w:rsidRDefault="00EC69B4" w:rsidP="00164D6C">
            <w:pPr>
              <w:pStyle w:val="WW-Zawartotabeli1"/>
              <w:numPr>
                <w:ilvl w:val="0"/>
                <w:numId w:val="1"/>
              </w:numPr>
              <w:spacing w:after="0"/>
              <w:ind w:left="284" w:hanging="284"/>
            </w:pPr>
            <w:r>
              <w:rPr>
                <w:iCs/>
              </w:rPr>
              <w:t>porty USB na płycie głównej, możliwe do wyprowadzenia na zew</w:t>
            </w:r>
            <w:r w:rsidR="006010D2">
              <w:rPr>
                <w:iCs/>
              </w:rPr>
              <w:t xml:space="preserve">nątrz – min. 6 szt. (w tym min. </w:t>
            </w:r>
            <w:r>
              <w:rPr>
                <w:iCs/>
              </w:rPr>
              <w:t>2 szt. USB 3.0),</w:t>
            </w:r>
          </w:p>
          <w:p w:rsidR="00EC69B4" w:rsidRDefault="00EC69B4" w:rsidP="00164D6C">
            <w:pPr>
              <w:pStyle w:val="WW-Zawartotabeli1"/>
              <w:numPr>
                <w:ilvl w:val="0"/>
                <w:numId w:val="1"/>
              </w:numPr>
              <w:spacing w:after="0"/>
              <w:ind w:left="284" w:hanging="284"/>
            </w:pPr>
            <w:r>
              <w:rPr>
                <w:iCs/>
              </w:rPr>
              <w:t>zintegrowana karta dźwiękowa zgodna ze standardem High Definition Audio,</w:t>
            </w:r>
          </w:p>
          <w:p w:rsidR="00EC69B4" w:rsidRDefault="00EC69B4" w:rsidP="00164D6C">
            <w:pPr>
              <w:pStyle w:val="WW-Zawartotabeli1"/>
              <w:numPr>
                <w:ilvl w:val="0"/>
                <w:numId w:val="1"/>
              </w:numPr>
              <w:spacing w:after="0"/>
              <w:ind w:left="340" w:hanging="340"/>
            </w:pPr>
            <w:r>
              <w:rPr>
                <w:iCs/>
              </w:rPr>
              <w:t>zintegrowany kontroler sieci Ethernet 10/100/1000 Mb/s z obsługą PXE.</w:t>
            </w:r>
          </w:p>
        </w:tc>
      </w:tr>
      <w:tr w:rsidR="00EC69B4" w:rsidTr="00EC69B4">
        <w:trPr>
          <w:trHeight w:val="832"/>
          <w:tblHeader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B4" w:rsidRDefault="00EC69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B4" w:rsidRDefault="00EC69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Procesor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B4" w:rsidRDefault="00EC69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Procesor o minimalnej wydajności uzyskanej w teście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PassMark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PerformanceTest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CPU Benchmark &gt;</w:t>
            </w:r>
            <w:r w:rsidR="006010D2">
              <w:rPr>
                <w:rFonts w:ascii="Times New Roman" w:hAnsi="Times New Roman"/>
                <w:sz w:val="24"/>
                <w:szCs w:val="24"/>
              </w:rPr>
              <w:t>= 6662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według danych na dzień składania oferty. Test pod adresem: https://www.cpubenchmark.net/cpu_list.php </w:t>
            </w:r>
          </w:p>
        </w:tc>
      </w:tr>
      <w:tr w:rsidR="00EC69B4" w:rsidTr="00EC69B4">
        <w:trPr>
          <w:trHeight w:val="832"/>
          <w:tblHeader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B4" w:rsidRDefault="00EC69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B4" w:rsidRDefault="00EC69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Pamięć operacyjna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B4" w:rsidRDefault="00EC69B4" w:rsidP="00164D6C">
            <w:pPr>
              <w:pStyle w:val="WW-Zawartotabeli1"/>
              <w:numPr>
                <w:ilvl w:val="0"/>
                <w:numId w:val="2"/>
              </w:numPr>
              <w:tabs>
                <w:tab w:val="left" w:pos="284"/>
              </w:tabs>
              <w:spacing w:after="0"/>
              <w:ind w:left="284" w:hanging="284"/>
            </w:pPr>
            <w:r>
              <w:t xml:space="preserve">minimum 8GB (praca w </w:t>
            </w:r>
            <w:proofErr w:type="spellStart"/>
            <w:r>
              <w:t>triple</w:t>
            </w:r>
            <w:proofErr w:type="spellEnd"/>
            <w:r>
              <w:t xml:space="preserve"> lub dual channel),</w:t>
            </w:r>
          </w:p>
          <w:p w:rsidR="00EC69B4" w:rsidRDefault="00EC69B4" w:rsidP="00164D6C">
            <w:pPr>
              <w:pStyle w:val="WW-Zawartotabeli1"/>
              <w:numPr>
                <w:ilvl w:val="0"/>
                <w:numId w:val="2"/>
              </w:numPr>
              <w:tabs>
                <w:tab w:val="left" w:pos="284"/>
              </w:tabs>
              <w:spacing w:after="0"/>
              <w:ind w:left="284" w:hanging="284"/>
            </w:pPr>
            <w:r>
              <w:t>standard – minimum 1333 (PC3-10600),</w:t>
            </w:r>
          </w:p>
          <w:p w:rsidR="00EC69B4" w:rsidRDefault="00EC69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radiator.</w:t>
            </w:r>
          </w:p>
        </w:tc>
      </w:tr>
      <w:tr w:rsidR="00EC69B4" w:rsidTr="00EC69B4">
        <w:trPr>
          <w:trHeight w:val="832"/>
          <w:tblHeader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B4" w:rsidRDefault="00EC69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B4" w:rsidRDefault="00EC69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Dysk HDD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B4" w:rsidRDefault="00EC69B4" w:rsidP="00164D6C">
            <w:pPr>
              <w:pStyle w:val="WW-Zawartotabeli1"/>
              <w:numPr>
                <w:ilvl w:val="0"/>
                <w:numId w:val="3"/>
              </w:numPr>
              <w:spacing w:after="0"/>
              <w:ind w:left="284" w:hanging="284"/>
              <w:jc w:val="both"/>
            </w:pPr>
            <w:r>
              <w:t>pojemność minimum 750 GB</w:t>
            </w:r>
            <w:r>
              <w:rPr>
                <w:bCs/>
              </w:rPr>
              <w:t>,</w:t>
            </w:r>
          </w:p>
          <w:p w:rsidR="00EC69B4" w:rsidRDefault="00EC69B4" w:rsidP="00164D6C">
            <w:pPr>
              <w:pStyle w:val="WW-Zawartotabeli1"/>
              <w:numPr>
                <w:ilvl w:val="0"/>
                <w:numId w:val="3"/>
              </w:numPr>
              <w:spacing w:after="0"/>
              <w:ind w:left="284" w:hanging="284"/>
              <w:jc w:val="both"/>
            </w:pPr>
            <w:r>
              <w:rPr>
                <w:bCs/>
              </w:rPr>
              <w:t>pamięć podręczna min. 64 MB,</w:t>
            </w:r>
          </w:p>
          <w:p w:rsidR="00EC69B4" w:rsidRDefault="00EC69B4" w:rsidP="00164D6C">
            <w:pPr>
              <w:pStyle w:val="WW-Zawartotabeli1"/>
              <w:numPr>
                <w:ilvl w:val="0"/>
                <w:numId w:val="3"/>
              </w:numPr>
              <w:spacing w:after="0"/>
              <w:ind w:left="284" w:hanging="284"/>
              <w:jc w:val="both"/>
            </w:pPr>
            <w:r>
              <w:rPr>
                <w:bCs/>
              </w:rPr>
              <w:t xml:space="preserve">prędkość obrotowa: 7200 </w:t>
            </w:r>
            <w:proofErr w:type="spellStart"/>
            <w:r>
              <w:rPr>
                <w:bCs/>
              </w:rPr>
              <w:t>obr</w:t>
            </w:r>
            <w:proofErr w:type="spellEnd"/>
            <w:r>
              <w:rPr>
                <w:bCs/>
              </w:rPr>
              <w:t>./min.,</w:t>
            </w:r>
          </w:p>
          <w:p w:rsidR="00EC69B4" w:rsidRDefault="00EC69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wewnętrzny, montowany w obudowie.</w:t>
            </w:r>
          </w:p>
        </w:tc>
      </w:tr>
      <w:tr w:rsidR="00EC69B4" w:rsidTr="00EC69B4">
        <w:trPr>
          <w:trHeight w:val="832"/>
          <w:tblHeader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B4" w:rsidRDefault="00EC69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B4" w:rsidRDefault="00EC69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Napęd optyczny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B4" w:rsidRDefault="00EC69B4" w:rsidP="00164D6C">
            <w:pPr>
              <w:widowControl w:val="0"/>
              <w:numPr>
                <w:ilvl w:val="0"/>
                <w:numId w:val="4"/>
              </w:numPr>
              <w:suppressAutoHyphens/>
              <w:ind w:left="301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napęd DVD +/- R/RW,</w:t>
            </w:r>
          </w:p>
          <w:p w:rsidR="00EC69B4" w:rsidRDefault="00EC69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wewnętrzny, montowany w obudowie.</w:t>
            </w:r>
          </w:p>
        </w:tc>
      </w:tr>
      <w:tr w:rsidR="00EC69B4" w:rsidTr="00EC69B4">
        <w:trPr>
          <w:trHeight w:val="832"/>
          <w:tblHeader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B4" w:rsidRDefault="00EC69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B4" w:rsidRDefault="00EC69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Zasilacz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B4" w:rsidRDefault="00EC69B4" w:rsidP="00164D6C">
            <w:pPr>
              <w:widowControl w:val="0"/>
              <w:numPr>
                <w:ilvl w:val="0"/>
                <w:numId w:val="5"/>
              </w:numPr>
              <w:tabs>
                <w:tab w:val="left" w:pos="273"/>
              </w:tabs>
              <w:suppressAutoHyphens/>
              <w:ind w:left="227" w:hanging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moc min. 400 W,</w:t>
            </w:r>
          </w:p>
          <w:p w:rsidR="00EC69B4" w:rsidRDefault="00EC69B4" w:rsidP="00164D6C">
            <w:pPr>
              <w:widowControl w:val="0"/>
              <w:numPr>
                <w:ilvl w:val="0"/>
                <w:numId w:val="5"/>
              </w:numPr>
              <w:tabs>
                <w:tab w:val="left" w:pos="273"/>
              </w:tabs>
              <w:suppressAutoHyphens/>
              <w:ind w:left="227" w:hanging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tryb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pfc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aktywny,</w:t>
            </w:r>
          </w:p>
          <w:p w:rsidR="00EC69B4" w:rsidRDefault="00EC69B4" w:rsidP="00164D6C">
            <w:pPr>
              <w:widowControl w:val="0"/>
              <w:numPr>
                <w:ilvl w:val="0"/>
                <w:numId w:val="5"/>
              </w:numPr>
              <w:tabs>
                <w:tab w:val="left" w:pos="273"/>
              </w:tabs>
              <w:suppressAutoHyphens/>
              <w:ind w:left="227" w:hanging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zabezpieczenia: OVP, UVP, SCP, OPP.</w:t>
            </w:r>
          </w:p>
          <w:p w:rsidR="00EC69B4" w:rsidRDefault="00EC69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Certyfikat 80PLUS.</w:t>
            </w:r>
          </w:p>
        </w:tc>
      </w:tr>
      <w:tr w:rsidR="00EC69B4" w:rsidTr="00EC69B4">
        <w:trPr>
          <w:trHeight w:val="832"/>
          <w:tblHeader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B4" w:rsidRDefault="00EC69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B4" w:rsidRDefault="00EC69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Karta graficzna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B4" w:rsidRDefault="00EC69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Zintegrowana</w:t>
            </w:r>
          </w:p>
        </w:tc>
      </w:tr>
      <w:tr w:rsidR="00EC69B4" w:rsidTr="00EC69B4">
        <w:trPr>
          <w:trHeight w:val="832"/>
          <w:tblHeader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B4" w:rsidRDefault="00EC69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B4" w:rsidRDefault="00EC69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Karta dźwiękowa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B4" w:rsidRDefault="00EC69B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Zintegrowana</w:t>
            </w:r>
          </w:p>
          <w:p w:rsidR="00EC69B4" w:rsidRDefault="00EC69B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69B4" w:rsidTr="00EC69B4">
        <w:trPr>
          <w:trHeight w:val="832"/>
          <w:tblHeader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B4" w:rsidRDefault="00EC69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B4" w:rsidRDefault="00EC69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Karta sieciowa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B4" w:rsidRDefault="00EC69B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Zintegrowana</w:t>
            </w:r>
          </w:p>
        </w:tc>
      </w:tr>
      <w:tr w:rsidR="00EC69B4" w:rsidTr="00EC69B4">
        <w:trPr>
          <w:trHeight w:val="832"/>
          <w:tblHeader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B4" w:rsidRDefault="00EC69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B4" w:rsidRDefault="00EC69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Obudowa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B4" w:rsidRDefault="00EC69B4" w:rsidP="00164D6C">
            <w:pPr>
              <w:widowControl w:val="0"/>
              <w:numPr>
                <w:ilvl w:val="0"/>
                <w:numId w:val="6"/>
              </w:numPr>
              <w:suppressAutoHyphens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minimalne wymiary: 30x30x16 (cm),</w:t>
            </w:r>
          </w:p>
          <w:p w:rsidR="00EC69B4" w:rsidRDefault="00EC69B4" w:rsidP="00164D6C">
            <w:pPr>
              <w:widowControl w:val="0"/>
              <w:numPr>
                <w:ilvl w:val="0"/>
                <w:numId w:val="6"/>
              </w:numPr>
              <w:suppressAutoHyphens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orientacja pionowa,</w:t>
            </w:r>
          </w:p>
          <w:p w:rsidR="00EC69B4" w:rsidRDefault="00EC69B4" w:rsidP="00164D6C">
            <w:pPr>
              <w:widowControl w:val="0"/>
              <w:numPr>
                <w:ilvl w:val="0"/>
                <w:numId w:val="6"/>
              </w:numPr>
              <w:suppressAutoHyphens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front obudowy:</w:t>
            </w:r>
          </w:p>
          <w:p w:rsidR="00EC69B4" w:rsidRDefault="00EC69B4" w:rsidP="00164D6C">
            <w:pPr>
              <w:widowControl w:val="0"/>
              <w:numPr>
                <w:ilvl w:val="0"/>
                <w:numId w:val="7"/>
              </w:numPr>
              <w:suppressAutoHyphens/>
              <w:ind w:left="341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min. 2 gniazda USB typu A (w tym min. 1 x USB 3.0),</w:t>
            </w:r>
          </w:p>
          <w:p w:rsidR="00EC69B4" w:rsidRDefault="00EC69B4" w:rsidP="00164D6C">
            <w:pPr>
              <w:widowControl w:val="0"/>
              <w:numPr>
                <w:ilvl w:val="0"/>
                <w:numId w:val="7"/>
              </w:numPr>
              <w:suppressAutoHyphens/>
              <w:ind w:left="341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audio: 1 x słuchawki, 1 x mikrofon - dopuszcza się złącze typu „combo”,</w:t>
            </w:r>
          </w:p>
          <w:p w:rsidR="00EC69B4" w:rsidRDefault="00EC69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gniazda wymienione w lit. a) i b) umieszczone w środkowej lub górnej części przedniego panelu obudowy.</w:t>
            </w:r>
          </w:p>
        </w:tc>
      </w:tr>
      <w:tr w:rsidR="00EC69B4" w:rsidTr="00EC69B4">
        <w:trPr>
          <w:trHeight w:val="832"/>
          <w:tblHeader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B4" w:rsidRDefault="00EC69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B4" w:rsidRDefault="00EC69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System operacyjny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B4" w:rsidRDefault="00EC69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zainstalowany syst</w:t>
            </w:r>
            <w:r w:rsidR="007577C1">
              <w:rPr>
                <w:rFonts w:ascii="Times New Roman" w:hAnsi="Times New Roman"/>
                <w:sz w:val="24"/>
                <w:szCs w:val="24"/>
              </w:rPr>
              <w:t>em operacyjny MS Windows 10 Pro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64 bit PL licencja z kluczem aktywacyjnym lub równoważny, tj. współpracujący z usługą MS Active Directory </w:t>
            </w:r>
          </w:p>
        </w:tc>
      </w:tr>
      <w:tr w:rsidR="00EC69B4" w:rsidTr="00EC69B4">
        <w:trPr>
          <w:trHeight w:val="832"/>
          <w:tblHeader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B4" w:rsidRDefault="00EC69B4" w:rsidP="007577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577C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B4" w:rsidRDefault="00EC69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Klawiatura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B4" w:rsidRDefault="00EC69B4" w:rsidP="00164D6C">
            <w:pPr>
              <w:widowControl w:val="0"/>
              <w:numPr>
                <w:ilvl w:val="0"/>
                <w:numId w:val="8"/>
              </w:numPr>
              <w:suppressAutoHyphens/>
              <w:ind w:left="301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układ klawiatury QWERTY (104 klawisze), klawisze numeryczne standardowe,</w:t>
            </w:r>
          </w:p>
          <w:p w:rsidR="00EC69B4" w:rsidRDefault="00EC69B4" w:rsidP="00164D6C">
            <w:pPr>
              <w:widowControl w:val="0"/>
              <w:numPr>
                <w:ilvl w:val="0"/>
                <w:numId w:val="8"/>
              </w:numPr>
              <w:suppressAutoHyphens/>
              <w:ind w:left="301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przewód min. 1,7 m (nie dopuszcza się użycia przedłużaczy oraz adapterów),</w:t>
            </w:r>
          </w:p>
          <w:p w:rsidR="00EC69B4" w:rsidRDefault="00EC69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regulacja nachylenia (składane nóżki).</w:t>
            </w:r>
          </w:p>
        </w:tc>
      </w:tr>
      <w:tr w:rsidR="00EC69B4" w:rsidTr="00EC69B4">
        <w:trPr>
          <w:trHeight w:val="832"/>
          <w:tblHeader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B4" w:rsidRDefault="00EC69B4" w:rsidP="007577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577C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B4" w:rsidRDefault="00EC69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Mysz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B4" w:rsidRDefault="00EC69B4" w:rsidP="00164D6C">
            <w:pPr>
              <w:widowControl w:val="0"/>
              <w:numPr>
                <w:ilvl w:val="0"/>
                <w:numId w:val="9"/>
              </w:numPr>
              <w:suppressLineNumbers/>
              <w:suppressAutoHyphens/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laserowa lub optyczna, </w:t>
            </w:r>
          </w:p>
          <w:p w:rsidR="00EC69B4" w:rsidRDefault="00EC69B4" w:rsidP="00164D6C">
            <w:pPr>
              <w:widowControl w:val="0"/>
              <w:numPr>
                <w:ilvl w:val="0"/>
                <w:numId w:val="9"/>
              </w:numPr>
              <w:suppressLineNumbers/>
              <w:suppressAutoHyphens/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rozdzielczość min 400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dpi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C69B4" w:rsidRDefault="00EC69B4" w:rsidP="00164D6C">
            <w:pPr>
              <w:widowControl w:val="0"/>
              <w:numPr>
                <w:ilvl w:val="0"/>
                <w:numId w:val="9"/>
              </w:numPr>
              <w:suppressLineNumbers/>
              <w:suppressAutoHyphens/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liczba przycisków min. 3, liczba rolek min. 1 (dopuszcza się funkcjonalność rolki jako przycisku), </w:t>
            </w:r>
          </w:p>
          <w:p w:rsidR="00EC69B4" w:rsidRDefault="00EC69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komunikacja z komputerem przewodowa (przewód min. 1,7 m, nie dopuszcza się użycia przedłużaczy oraz adapterów).</w:t>
            </w:r>
          </w:p>
        </w:tc>
      </w:tr>
      <w:tr w:rsidR="00EC69B4" w:rsidTr="00EC69B4">
        <w:trPr>
          <w:trHeight w:val="832"/>
          <w:tblHeader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B4" w:rsidRDefault="00EC69B4" w:rsidP="007577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577C1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B4" w:rsidRDefault="00EC69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Gwarancja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B4" w:rsidRDefault="00EC69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Minimum 36 miesięcy</w:t>
            </w:r>
          </w:p>
        </w:tc>
      </w:tr>
    </w:tbl>
    <w:p w:rsidR="00EC69B4" w:rsidRDefault="00EC69B4" w:rsidP="00EC69B4">
      <w:pPr>
        <w:rPr>
          <w:rFonts w:ascii="Times New Roman" w:hAnsi="Times New Roman"/>
          <w:b/>
          <w:sz w:val="24"/>
          <w:szCs w:val="24"/>
        </w:rPr>
      </w:pPr>
    </w:p>
    <w:p w:rsidR="00EC69B4" w:rsidRDefault="00EC69B4" w:rsidP="00EC69B4">
      <w:pPr>
        <w:pStyle w:val="Bezodstpw"/>
        <w:ind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4. Wykonawca zobowiązuje się zrealizować zamówienie w ciągu 14 dni od daty zawarcia </w:t>
      </w:r>
    </w:p>
    <w:p w:rsidR="00EC69B4" w:rsidRDefault="00EC69B4" w:rsidP="00EC69B4">
      <w:pPr>
        <w:pStyle w:val="Bezodstpw"/>
        <w:ind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umowy.</w:t>
      </w:r>
    </w:p>
    <w:p w:rsidR="00EC69B4" w:rsidRDefault="00EC69B4" w:rsidP="00EC69B4">
      <w:pPr>
        <w:pStyle w:val="Bezodstpw"/>
        <w:jc w:val="both"/>
        <w:rPr>
          <w:rFonts w:ascii="Times New Roman" w:hAnsi="Times New Roman"/>
          <w:sz w:val="24"/>
          <w:szCs w:val="24"/>
        </w:rPr>
      </w:pPr>
    </w:p>
    <w:p w:rsidR="00EC69B4" w:rsidRDefault="00EC69B4" w:rsidP="00EC69B4">
      <w:pPr>
        <w:pStyle w:val="Bezodstpw"/>
        <w:rPr>
          <w:rFonts w:ascii="Times New Roman" w:hAnsi="Times New Roman"/>
          <w:b/>
          <w:sz w:val="24"/>
          <w:szCs w:val="24"/>
        </w:rPr>
      </w:pPr>
    </w:p>
    <w:p w:rsidR="00EC69B4" w:rsidRDefault="00EC69B4" w:rsidP="00EC69B4">
      <w:pPr>
        <w:pStyle w:val="Bezodstpw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IV OPIS CZĘŚCI ZAMÓWIENIA</w:t>
      </w:r>
    </w:p>
    <w:p w:rsidR="00EC69B4" w:rsidRDefault="00EC69B4" w:rsidP="00EC69B4">
      <w:pPr>
        <w:pStyle w:val="Bezodstpw"/>
        <w:jc w:val="both"/>
        <w:rPr>
          <w:rFonts w:ascii="Times New Roman" w:hAnsi="Times New Roman"/>
          <w:b/>
          <w:sz w:val="24"/>
          <w:szCs w:val="24"/>
        </w:rPr>
      </w:pPr>
    </w:p>
    <w:p w:rsidR="00EC69B4" w:rsidRDefault="00EC69B4" w:rsidP="00EC69B4">
      <w:pPr>
        <w:pStyle w:val="Bezodstpw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Zamawiający nie przewiduje składania ofert częściowych. </w:t>
      </w:r>
    </w:p>
    <w:p w:rsidR="00EC69B4" w:rsidRDefault="00EC69B4" w:rsidP="00EC69B4">
      <w:pPr>
        <w:pStyle w:val="Bezodstpw"/>
        <w:jc w:val="both"/>
        <w:rPr>
          <w:rFonts w:ascii="Times New Roman" w:hAnsi="Times New Roman"/>
          <w:b/>
          <w:sz w:val="24"/>
          <w:szCs w:val="24"/>
        </w:rPr>
      </w:pPr>
    </w:p>
    <w:p w:rsidR="00EC69B4" w:rsidRDefault="00EC69B4" w:rsidP="00EC69B4">
      <w:pPr>
        <w:pStyle w:val="Bezodstpw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 MAKSYMALNA LICZBA WYKONAWCÓW, Z KTÓRYMI ZAMAWIAJĄCY ZAWRZE UMOWĘ RAMOWĄ</w:t>
      </w:r>
    </w:p>
    <w:p w:rsidR="00EC69B4" w:rsidRDefault="00EC69B4" w:rsidP="00EC69B4">
      <w:pPr>
        <w:pStyle w:val="Bezodstpw"/>
        <w:jc w:val="both"/>
        <w:rPr>
          <w:rFonts w:ascii="Times New Roman" w:hAnsi="Times New Roman"/>
          <w:b/>
          <w:sz w:val="24"/>
          <w:szCs w:val="24"/>
        </w:rPr>
      </w:pPr>
    </w:p>
    <w:p w:rsidR="00EC69B4" w:rsidRDefault="00EC69B4" w:rsidP="00EC69B4">
      <w:pPr>
        <w:pStyle w:val="Bezodstpw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Zamawiający nie przewiduje zawarcia umowy ramowej.</w:t>
      </w:r>
    </w:p>
    <w:p w:rsidR="00EC69B4" w:rsidRDefault="00EC69B4" w:rsidP="00EC69B4">
      <w:pPr>
        <w:pStyle w:val="Bezodstpw"/>
        <w:jc w:val="both"/>
        <w:rPr>
          <w:rFonts w:ascii="Times New Roman" w:hAnsi="Times New Roman"/>
          <w:b/>
          <w:sz w:val="24"/>
          <w:szCs w:val="24"/>
        </w:rPr>
      </w:pPr>
    </w:p>
    <w:p w:rsidR="00EC69B4" w:rsidRDefault="00EC69B4" w:rsidP="00EC69B4">
      <w:pPr>
        <w:pStyle w:val="Bezodstpw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VI ZAMÓWIENIA UZUPEŁNIAJĄCE </w:t>
      </w:r>
    </w:p>
    <w:p w:rsidR="00EC69B4" w:rsidRDefault="00EC69B4" w:rsidP="00EC69B4">
      <w:pPr>
        <w:pStyle w:val="Bezodstpw"/>
        <w:jc w:val="both"/>
        <w:rPr>
          <w:rFonts w:ascii="Times New Roman" w:hAnsi="Times New Roman"/>
          <w:sz w:val="24"/>
          <w:szCs w:val="24"/>
        </w:rPr>
      </w:pPr>
    </w:p>
    <w:p w:rsidR="00EC69B4" w:rsidRDefault="00EC69B4" w:rsidP="00EC69B4">
      <w:pPr>
        <w:pStyle w:val="Bezodstpw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Zamawiający nie przewiduje udzielania zamówień uzupełniających, o których mowa </w:t>
      </w:r>
      <w:r>
        <w:rPr>
          <w:rFonts w:ascii="Times New Roman" w:hAnsi="Times New Roman"/>
          <w:sz w:val="24"/>
          <w:szCs w:val="24"/>
        </w:rPr>
        <w:br/>
        <w:t>w art. 67 ust. 1 pkt.7.</w:t>
      </w:r>
    </w:p>
    <w:p w:rsidR="00EC69B4" w:rsidRDefault="00EC69B4" w:rsidP="00EC69B4">
      <w:pPr>
        <w:pStyle w:val="Bezodstpw"/>
        <w:jc w:val="both"/>
        <w:rPr>
          <w:rFonts w:ascii="Times New Roman" w:hAnsi="Times New Roman"/>
          <w:b/>
          <w:sz w:val="24"/>
          <w:szCs w:val="24"/>
        </w:rPr>
      </w:pPr>
    </w:p>
    <w:p w:rsidR="00EC69B4" w:rsidRDefault="00EC69B4" w:rsidP="00EC69B4">
      <w:pPr>
        <w:pStyle w:val="Bezodstpw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VII OFERTY WARIANTOWE</w:t>
      </w:r>
    </w:p>
    <w:p w:rsidR="00EC69B4" w:rsidRDefault="00EC69B4" w:rsidP="00EC69B4">
      <w:pPr>
        <w:pStyle w:val="Bezodstpw"/>
        <w:jc w:val="both"/>
        <w:rPr>
          <w:rFonts w:ascii="Times New Roman" w:hAnsi="Times New Roman"/>
          <w:sz w:val="24"/>
          <w:szCs w:val="24"/>
        </w:rPr>
      </w:pPr>
    </w:p>
    <w:p w:rsidR="00EC69B4" w:rsidRDefault="00EC69B4" w:rsidP="00EC69B4">
      <w:pPr>
        <w:pStyle w:val="Bezodstpw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Zamawiający nie dopuszcza składania ofert wariantowych.</w:t>
      </w:r>
    </w:p>
    <w:p w:rsidR="00EC69B4" w:rsidRDefault="00EC69B4" w:rsidP="00EC69B4">
      <w:pPr>
        <w:pStyle w:val="Bezodstpw"/>
        <w:jc w:val="both"/>
        <w:rPr>
          <w:rFonts w:ascii="Times New Roman" w:hAnsi="Times New Roman"/>
          <w:sz w:val="24"/>
          <w:szCs w:val="24"/>
        </w:rPr>
      </w:pPr>
    </w:p>
    <w:p w:rsidR="00EC69B4" w:rsidRDefault="00EC69B4" w:rsidP="00EC69B4">
      <w:pPr>
        <w:pStyle w:val="Bezodstpw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VIII INFORMACJE DOTYCZĄCE WALUT OBCYCH</w:t>
      </w:r>
    </w:p>
    <w:p w:rsidR="00EC69B4" w:rsidRDefault="00EC69B4" w:rsidP="00EC69B4">
      <w:pPr>
        <w:pStyle w:val="Bezodstpw"/>
        <w:jc w:val="both"/>
        <w:rPr>
          <w:rFonts w:ascii="Times New Roman" w:hAnsi="Times New Roman"/>
          <w:sz w:val="24"/>
          <w:szCs w:val="24"/>
        </w:rPr>
      </w:pPr>
    </w:p>
    <w:p w:rsidR="00EC69B4" w:rsidRDefault="00EC69B4" w:rsidP="00EC69B4">
      <w:pPr>
        <w:pStyle w:val="Bezodstpw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Zamawiający nie przewiduje rozliczenia w obcych walutach.</w:t>
      </w:r>
    </w:p>
    <w:p w:rsidR="00EC69B4" w:rsidRDefault="00EC69B4" w:rsidP="00EC69B4">
      <w:pPr>
        <w:pStyle w:val="Bezodstpw"/>
        <w:jc w:val="both"/>
        <w:rPr>
          <w:rFonts w:ascii="Times New Roman" w:hAnsi="Times New Roman"/>
          <w:sz w:val="24"/>
          <w:szCs w:val="24"/>
        </w:rPr>
      </w:pPr>
    </w:p>
    <w:p w:rsidR="00EC69B4" w:rsidRDefault="00EC69B4" w:rsidP="00EC69B4">
      <w:pPr>
        <w:pStyle w:val="Bezodstpw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IX AUKCJA ELEKTRONICZNA</w:t>
      </w:r>
    </w:p>
    <w:p w:rsidR="00EC69B4" w:rsidRDefault="00EC69B4" w:rsidP="00EC69B4">
      <w:pPr>
        <w:pStyle w:val="Bezodstpw"/>
        <w:jc w:val="both"/>
        <w:rPr>
          <w:rFonts w:ascii="Times New Roman" w:hAnsi="Times New Roman"/>
          <w:sz w:val="24"/>
          <w:szCs w:val="24"/>
        </w:rPr>
      </w:pPr>
    </w:p>
    <w:p w:rsidR="00EC69B4" w:rsidRDefault="00EC69B4" w:rsidP="00EC69B4">
      <w:pPr>
        <w:pStyle w:val="Bezodstpw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Zamawiający nie przewiduje aukcji elektronicznej.</w:t>
      </w:r>
    </w:p>
    <w:p w:rsidR="00EC69B4" w:rsidRDefault="00EC69B4" w:rsidP="00EC69B4">
      <w:pPr>
        <w:pStyle w:val="Bezodstpw"/>
        <w:jc w:val="both"/>
        <w:rPr>
          <w:rFonts w:ascii="Times New Roman" w:hAnsi="Times New Roman"/>
          <w:sz w:val="24"/>
          <w:szCs w:val="24"/>
        </w:rPr>
      </w:pPr>
    </w:p>
    <w:p w:rsidR="00255EF1" w:rsidRDefault="00255EF1" w:rsidP="00EC69B4">
      <w:pPr>
        <w:pStyle w:val="Bezodstpw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C69B4" w:rsidRDefault="00EC69B4" w:rsidP="00EC69B4">
      <w:pPr>
        <w:pStyle w:val="Bezodstpw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X TERMIN WYKONANIA ZAMÓWIENIA I GWARANCJA</w:t>
      </w:r>
    </w:p>
    <w:p w:rsidR="00EC69B4" w:rsidRDefault="00EC69B4" w:rsidP="00EC69B4">
      <w:pPr>
        <w:pStyle w:val="Bezodstpw"/>
        <w:jc w:val="both"/>
        <w:rPr>
          <w:rFonts w:ascii="Times New Roman" w:hAnsi="Times New Roman"/>
          <w:b/>
          <w:sz w:val="24"/>
          <w:szCs w:val="24"/>
        </w:rPr>
      </w:pPr>
    </w:p>
    <w:p w:rsidR="00EC69B4" w:rsidRDefault="00EC69B4" w:rsidP="00EC69B4">
      <w:pPr>
        <w:pStyle w:val="Bezodstpw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Zamówienie (dostawa) ma być zrealizowana w terminie 14 dni od daty zawarcia umowy do chwili wyczerpania całości zamówienia.</w:t>
      </w:r>
    </w:p>
    <w:p w:rsidR="00EC69B4" w:rsidRDefault="00EC69B4" w:rsidP="00EC69B4">
      <w:pPr>
        <w:pStyle w:val="Bezodstpw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udziela gwarancji na dostarczony sprzęt komputerowy od daty podpisania końcowego odbioru co zostanie zapisane na kartach gwarancyjnych dostarczonych ze sprzętem. Gwarancją Wykonawca obejmuje dobrą jakość                              i prawidłowe działanie dostarczonego w ramach zamówienia sprzętu komputerowego. Jednocześnie Wykonawca oświadczy, że dostarczony sprzęt komputerowy wolny jest od wad prawnych. </w:t>
      </w:r>
    </w:p>
    <w:p w:rsidR="00EC69B4" w:rsidRDefault="00EC69B4" w:rsidP="00EC69B4">
      <w:pPr>
        <w:pStyle w:val="Bezodstpw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 każdej jednostki sprzętu komputerowego Wykonawca zobowiązuje się dołączyć kartę gwarancyjną zawierającą nazwę i adres Wykonawcy oraz podmiotu wykonującego serwis gwarancyjny, a ponad to instrukcję obsługi sprzętu w języku polskim. </w:t>
      </w:r>
    </w:p>
    <w:p w:rsidR="00EC69B4" w:rsidRDefault="00EC69B4" w:rsidP="00EC69B4">
      <w:pPr>
        <w:pStyle w:val="Bezodstpw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dostarczy Zamawiającemu certyfikaty autentyczności i karty rejestracyjne oprogramowania zainstalowanego w dostarczonym sprzęcie. </w:t>
      </w:r>
    </w:p>
    <w:p w:rsidR="00EC69B4" w:rsidRDefault="00EC69B4" w:rsidP="00EC69B4">
      <w:pPr>
        <w:pStyle w:val="Bezodstpw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zobowiązuje się w wyniku awarii do obsługi serwisowej dostarczonego sprzętu komputerowego.</w:t>
      </w:r>
    </w:p>
    <w:p w:rsidR="00EC69B4" w:rsidRDefault="00EC69B4" w:rsidP="00EC69B4">
      <w:pPr>
        <w:pStyle w:val="Bezodstpw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Zgłoszenie awarii i konieczności naprawy Zamawiający składa telefonicznie lub faxem Wykonawcy, a Wykonawca zobowiązuje się do podjęcia działań naprawczych w ciągu 24 godzin zegarowych, poczynając od chwili zgłoszenia.</w:t>
      </w:r>
    </w:p>
    <w:p w:rsidR="00EC69B4" w:rsidRDefault="00EC69B4" w:rsidP="00EC69B4">
      <w:pPr>
        <w:pStyle w:val="Bezodstpw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zobowiązuje się do dostarczenia nowego sprzętu o równoważnych lub lepszych cechach użytkowych w przypadku, gdy łączny czas naprawy przekroczy </w:t>
      </w:r>
      <w:r w:rsidR="00255EF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7 dni kalendarzowych licząc od dnia zgłoszenia awarii oraz gdy pomimo trzech napraw sprzęt wykazuje wady tego samego podzespołu.</w:t>
      </w:r>
    </w:p>
    <w:p w:rsidR="00EC69B4" w:rsidRDefault="00EC69B4" w:rsidP="00EC69B4">
      <w:pPr>
        <w:ind w:left="360"/>
        <w:rPr>
          <w:rFonts w:ascii="Times New Roman" w:hAnsi="Times New Roman"/>
          <w:sz w:val="24"/>
          <w:szCs w:val="24"/>
        </w:rPr>
      </w:pP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XI WARUNKI UDZIAŁU W POSTĘPOWANIU ORAZ OPIS SPOSOBU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     DOKONANIA OCENY SPEŁNIENIA TYCH WARUNKÓW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W postępowaniu o udzielenie zamówienia publicznego mogą uczestniczyć Wykonawcy, którzy: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nie podlegają wykluczeniu na podstawie art. 24 ustawy,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spełniają wymagania określone w art. 22 ust. 1 ustawy.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Zamawiający oceni spełnienie powyższych wymagań poprzez szczegółową analizę dokumentów złożonych przez Wykonawców.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Każdy z Wykonawców składających ofertę wspólną musi spełniać powyższe warunki.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XII WYKAZ OŚWIADCZEŃ I DOKUMENTÓW, JAKIE MAJĄ DOSTARCZYĆ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      WYKONAWCY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1. Każdy Wykonawca przystępujący do postępowania o udzielenie zamówienia publicznego zobowiązany jest do złożenia oświadczenia zgodnie z art. 22 ust. 1 ustawy, tj. oświadczenia, że spełnia warunki dotyczące: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1) posiadania uprawnień do wykonywania określonej działalności lub czynności, jeżeli 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przepisy prawa nakładają obowiązek ich posiadania,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posiadania wiedzy i doświadczenia,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3) dysponowania odpowiednim potencjałem technicznym oraz osobami zdolnymi do  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wykonania zamówienia,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sytuacji ekonomicznej i finansowej.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2. Od Wykonawcy przystępującego do postępowania o udzielenie zamówienia publicznego wymagane jest, w celu wykazania braku podstaw do wykluczenia z postępowania w trybie art. 24 ust. 1 ustawy Prawo zamówień publicznych, przedstawienie wymienionych niżej dokumentów: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1) oświadczenia o braku podstaw do wykluczenia - wzór oświadczenia stanowi załącznik nr 3  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do SIWZ,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2) aktualnego odpisu z właściwego rejestru, jeżeli odrębne przepisy wymagają wpisu do  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rejestru, w celu wykazania braku podstaw do wykluczenia w oparciu o art. 24 ust. 1 pkt. 2 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ustawy Prawo zamówień publicznych, wystawionego nie wcześniej niż 6 miesięcy przed  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upływem terminu składania ofert, a w stosunku do osób fizycznych oświadczenia              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w zakresie art. 24 ust. 1 pkt. 2 ustawy Prawo zamówień publicznych,</w:t>
      </w:r>
    </w:p>
    <w:p w:rsidR="00B01490" w:rsidRDefault="00B01490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3. W celu potwierdzenia braku podstaw wykluczenia Wykonawcy z udziału w postępowaniu Zamawiający żąda oświadczenia Wykonawcy o przynależności albo braku przynależności do tej samej grupy kapitałowej; w przypadku przynależności do tej samej grupy kapitałowej Wykonawca może złożyć wraz z oświadczeniem dokumenty bądź informacje potwierdzające, że powiązania z innym Wykonawcą nie prowadzą do zakłócenia konkurencji </w:t>
      </w:r>
      <w:r w:rsidR="00255EF1">
        <w:rPr>
          <w:rFonts w:ascii="TimesNewRomanPSMT" w:hAnsi="TimesNewRomanPSMT" w:cs="TimesNewRomanPSMT"/>
          <w:sz w:val="24"/>
          <w:szCs w:val="24"/>
        </w:rPr>
        <w:br/>
      </w:r>
      <w:r>
        <w:rPr>
          <w:rFonts w:ascii="TimesNewRomanPSMT" w:hAnsi="TimesNewRomanPSMT" w:cs="TimesNewRomanPSMT"/>
          <w:sz w:val="24"/>
          <w:szCs w:val="24"/>
        </w:rPr>
        <w:t>w postępowaniu.</w:t>
      </w:r>
    </w:p>
    <w:p w:rsidR="00B01490" w:rsidRDefault="00B01490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 Wykonawca w terminie 3 dni od zamieszczenia przez Zamawiającego na stronie internetowej informacji, o której mowa w art. 86 ust. 5 ustawy, zobowiązany jest przekazać Zamawiającemu oświadczenie o którym mowa w ust. 3.</w:t>
      </w:r>
    </w:p>
    <w:p w:rsidR="00B01490" w:rsidRDefault="00B01490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5. Oświadczenie winno być złożone na adres Zamawiającego:</w:t>
      </w:r>
    </w:p>
    <w:p w:rsidR="00B01490" w:rsidRDefault="00B01490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Zespół Szkół Ponadgimnazjalnych nr 2 w Gryfinie, ul.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Łuzycka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91, 74-100 Gryfino.</w:t>
      </w:r>
    </w:p>
    <w:p w:rsidR="00B01490" w:rsidRDefault="00B01490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6. Wzór oświadczenia zostanie zamieszczony przez Zamawiającego na stronie internetowej, na której była zamieszczona SIWZ i załączniki, wraz z informacją, o której mowa w art. 86 ust. 5 ustawy. </w:t>
      </w:r>
    </w:p>
    <w:p w:rsidR="00EC69B4" w:rsidRDefault="00B01490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7</w:t>
      </w:r>
      <w:r w:rsidR="00EC69B4">
        <w:rPr>
          <w:rFonts w:ascii="TimesNewRomanPSMT" w:hAnsi="TimesNewRomanPSMT" w:cs="TimesNewRomanPSMT"/>
          <w:sz w:val="24"/>
          <w:szCs w:val="24"/>
        </w:rPr>
        <w:t>. Jeżeli Wykonawca ma siedzibę lub miejsce zamieszkania poza terytorium Rzeczpospolitej Polskiej zamiast dokumentów o których mowa w pkt. 2 – składa dokument lub dokumenty, wystawione w kraju, w którym ma siedzibę lub miejsce zamieszkania potwierdzające odpowiednio, że: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1) nie otwarto jego likwidacji ani nie ogłoszono upadłości – dokument powinien być  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wystawiony nie wcześniej niż 6 miesięcy przed upływem terminu składania ofert,</w:t>
      </w:r>
    </w:p>
    <w:p w:rsidR="00EC69B4" w:rsidRDefault="00B01490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8</w:t>
      </w:r>
      <w:r w:rsidR="00EC69B4">
        <w:rPr>
          <w:rFonts w:ascii="TimesNewRomanPSMT" w:hAnsi="TimesNewRomanPSMT" w:cs="TimesNewRomanPSMT"/>
          <w:sz w:val="24"/>
          <w:szCs w:val="24"/>
        </w:rPr>
        <w:t>. Ponadto Wykonawca dołączy do oferty następujące dokumenty: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formularz oferty - wzór oferty stanowi załącznik nr 1 do SIWZ,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2) odpowiednie pełnomocnictwa – w sytuacjach określonych w części XVI pkt. 6 specyfikacji 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istotnych warunków zamówienia oraz w przypadku składania ofert wspólnych.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3) oświadczenie o równoważności produktów wraz z opisem – w przypadku składania ofert </w:t>
      </w:r>
    </w:p>
    <w:p w:rsidR="00B01490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równoważnych.</w:t>
      </w:r>
    </w:p>
    <w:p w:rsidR="00EC69B4" w:rsidRDefault="00EC69B4" w:rsidP="00EC69B4">
      <w:pPr>
        <w:pStyle w:val="Bezodstpw"/>
        <w:jc w:val="both"/>
        <w:rPr>
          <w:rFonts w:ascii="Times New Roman" w:hAnsi="Times New Roman"/>
          <w:sz w:val="24"/>
          <w:szCs w:val="24"/>
        </w:rPr>
      </w:pPr>
    </w:p>
    <w:p w:rsidR="00EC69B4" w:rsidRDefault="00EC69B4" w:rsidP="00EC69B4">
      <w:pPr>
        <w:pStyle w:val="Bezodstpw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XIII INFORMACJE O SPOSOBIE POROZUMIEWANIA SIĘ ZAMAWIAJĄCEGO </w:t>
      </w:r>
      <w:r>
        <w:rPr>
          <w:rFonts w:ascii="Times New Roman" w:hAnsi="Times New Roman"/>
          <w:b/>
          <w:sz w:val="24"/>
          <w:szCs w:val="24"/>
        </w:rPr>
        <w:br/>
        <w:t xml:space="preserve">         Z WYKONAWCAMI</w:t>
      </w:r>
    </w:p>
    <w:p w:rsidR="00EC69B4" w:rsidRDefault="00EC69B4" w:rsidP="00EC69B4">
      <w:pPr>
        <w:pStyle w:val="Bezodstpw"/>
        <w:jc w:val="both"/>
        <w:rPr>
          <w:rFonts w:ascii="Times New Roman" w:hAnsi="Times New Roman"/>
          <w:b/>
          <w:sz w:val="24"/>
          <w:szCs w:val="24"/>
        </w:rPr>
      </w:pPr>
    </w:p>
    <w:p w:rsidR="00EC69B4" w:rsidRDefault="00EC69B4" w:rsidP="00EC69B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Zamawiający urzęduje w następujących dniach (pracujących) i godzinach: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  <w:vertAlign w:val="superscript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       poniedziałek – piątek – 7</w:t>
      </w:r>
      <w:r>
        <w:rPr>
          <w:rFonts w:ascii="TimesNewRomanPSMT" w:hAnsi="TimesNewRomanPSMT" w:cs="TimesNewRomanPSMT"/>
          <w:sz w:val="24"/>
          <w:szCs w:val="24"/>
          <w:vertAlign w:val="superscript"/>
        </w:rPr>
        <w:t xml:space="preserve">30 - </w:t>
      </w:r>
      <w:r>
        <w:rPr>
          <w:rFonts w:ascii="TimesNewRomanPSMT" w:hAnsi="TimesNewRomanPSMT" w:cs="TimesNewRomanPSMT"/>
          <w:sz w:val="24"/>
          <w:szCs w:val="24"/>
        </w:rPr>
        <w:t>15</w:t>
      </w:r>
      <w:r>
        <w:rPr>
          <w:rFonts w:ascii="TimesNewRomanPSMT" w:hAnsi="TimesNewRomanPSMT" w:cs="TimesNewRomanPSMT"/>
          <w:sz w:val="24"/>
          <w:szCs w:val="24"/>
          <w:vertAlign w:val="superscript"/>
        </w:rPr>
        <w:t>30</w:t>
      </w:r>
    </w:p>
    <w:p w:rsidR="00EC69B4" w:rsidRDefault="00EC69B4" w:rsidP="00EC69B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Oświadczenia, wnioski, zawiadomienia oraz informacje zamawiający i wykonawca przekazują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pisemnie</w:t>
      </w:r>
      <w:r>
        <w:rPr>
          <w:rFonts w:ascii="TimesNewRomanPSMT" w:hAnsi="TimesNewRomanPSMT" w:cs="TimesNewRomanPSMT"/>
          <w:sz w:val="24"/>
          <w:szCs w:val="24"/>
        </w:rPr>
        <w:t>, z zastrzeżeniem pkt. 3.</w:t>
      </w:r>
    </w:p>
    <w:p w:rsidR="00EC69B4" w:rsidRDefault="00EC69B4" w:rsidP="00EC69B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Zamawiający dopuszcza porozumiewanie się za pomocą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faksu</w:t>
      </w:r>
      <w:r>
        <w:rPr>
          <w:rFonts w:ascii="TimesNewRomanPSMT" w:hAnsi="TimesNewRomanPSMT" w:cs="TimesNewRomanPSMT"/>
          <w:sz w:val="24"/>
          <w:szCs w:val="24"/>
        </w:rPr>
        <w:t>, przy przekazywaniu następujących dokumentów: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ind w:left="780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1) pytania i wyjaśnienia dotyczące treści specyfikacji istotnych warunków  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ind w:left="780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zamówienia,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modyfikacje treści specyfikacji istotnych warunków zamówienia,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wniosek o wyjaśnienie i wyjaśnienie treści oferty,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4) wniosek o wyjaśnienie i wyjaśnienia dotyczące oświadczeń i dokumentów,                           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o których mowa w art. 25 ust. 1 ustawy,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5) wniosek wykonawcy oraz informacje z otwarcia ofert, o których mowa w art. 86   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ustawy Prawo zamówień publicznych,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6) wniosek o udzielenie wyjaśnień dotyczących elementów oferty mających wpływ na 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wysokość ceny oraz odpowiedź wykonawcy,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7) wezwanie kierowane do wykonawców na podstawie art. 26 ust. 3 ustawy,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8) informacja o poprawieniu oczywistych omyłek pisarskich, oczywistych omyłek  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rachunkowych, z uwzględnieniem konsekwencji rachunkowych dokonanych 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poprawek oraz innych omyłek polegających na niezgodności oferty ze specyfikacją  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istotnych warunków zamówienia, niepowodujących istotnych zmian w treści oferty,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9) oświadczenie wykonawcy w kwestii wyrażenia zgody na poprawienie omyłek,        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o których mowa w pkt. 8,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10) wniosek zamawiającego o wyrażenie zgody na przedłużenie terminu związania  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ofertą oraz odpowiedź wykonawcy,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11) zawiadomienie o wyborze najkorzystniejszej oferty, o Wykonawcach, którzy  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zostali z postępowania wykluczeni i Wykonawcach, których oferty zostały 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odrzucone,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12) zawiadomienie o unieważnieniu postępowania,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13) informacja i zawiadomienia kierowane do wykonawców na podstawie art. 181 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ustawy Prawo zamówień publicznych.</w:t>
      </w:r>
    </w:p>
    <w:p w:rsidR="00EC69B4" w:rsidRDefault="00EC69B4" w:rsidP="00EC69B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Jeżeli Zamawiający lub Wykonawca przekazują oświadczenia, wnioski, zawiadomienia oraz informacje faksem, każda ze stron na żądanie drugiej niezwłocznie potwierdza fakt ich otrzymania.</w:t>
      </w:r>
    </w:p>
    <w:p w:rsidR="00EC69B4" w:rsidRDefault="00EC69B4" w:rsidP="00EC69B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Korespondencja przesłana za pomocą faksu po godzinach urzędowania zostanie zarejestrowana w następnym dniu pracy Zamawiającego i uznana za wniesioną z datą tego dnia.</w:t>
      </w:r>
    </w:p>
    <w:p w:rsidR="00EC69B4" w:rsidRDefault="00EC69B4" w:rsidP="00EC69B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Postępowanie odbywa się w języku polskim w związku z czym wszelkie pisma, dokumenty, oświadczenia itp. składane w trakcie postępowania między Zamawiającym a Wykonawcami muszą być sporządzone w języku polskim.</w:t>
      </w:r>
    </w:p>
    <w:p w:rsidR="00EC69B4" w:rsidRDefault="00EC69B4" w:rsidP="00EC69B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Adres do korespondencji jest zamieszczony na pierwszej stronie niniejszej specyfikacji istotnych warunków zamówienia. Zamawiający wymaga, aby wszelkie pisma związane z postępowaniem były kierowane wyłącznie na ten adres.</w:t>
      </w:r>
    </w:p>
    <w:p w:rsidR="00EC69B4" w:rsidRDefault="00EC69B4" w:rsidP="00EC69B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Zamawiający nie zamierza zwoływać zebrania wykonawców.</w:t>
      </w:r>
    </w:p>
    <w:p w:rsidR="00EC69B4" w:rsidRDefault="00EC69B4" w:rsidP="00EC69B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Osobą uprawnioną do bezpośredniego kontaktowania się z wykonawcami jest: </w:t>
      </w:r>
    </w:p>
    <w:p w:rsidR="00EC69B4" w:rsidRDefault="00EC69B4" w:rsidP="00EC69B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sz w:val="24"/>
          <w:szCs w:val="24"/>
        </w:rPr>
      </w:pPr>
      <w:r>
        <w:rPr>
          <w:rFonts w:ascii="TimesNewRomanPSMT" w:hAnsi="TimesNewRomanPSMT" w:cs="TimesNewRomanPSMT"/>
          <w:b/>
          <w:sz w:val="24"/>
          <w:szCs w:val="24"/>
        </w:rPr>
        <w:t xml:space="preserve"> Barbara Szymańska</w:t>
      </w:r>
    </w:p>
    <w:p w:rsidR="00EC69B4" w:rsidRDefault="00EC69B4" w:rsidP="00EC69B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Zespół Szkół Ponadgimnazjalnych nr 2</w:t>
      </w:r>
    </w:p>
    <w:p w:rsidR="00EC69B4" w:rsidRDefault="00EC69B4" w:rsidP="00EC69B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ul. Łużycka 91</w:t>
      </w:r>
    </w:p>
    <w:p w:rsidR="00EC69B4" w:rsidRDefault="00EC69B4" w:rsidP="00EC69B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74-100 Gryfino</w:t>
      </w:r>
    </w:p>
    <w:p w:rsidR="00EC69B4" w:rsidRDefault="00EC69B4" w:rsidP="00EC69B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91 416-25-03 wew. 36</w:t>
      </w:r>
    </w:p>
    <w:p w:rsidR="00EC69B4" w:rsidRDefault="00EC69B4" w:rsidP="00EC69B4">
      <w:pPr>
        <w:pStyle w:val="Akapitzlist"/>
        <w:autoSpaceDE w:val="0"/>
        <w:autoSpaceDN w:val="0"/>
        <w:adjustRightInd w:val="0"/>
        <w:spacing w:after="0" w:line="240" w:lineRule="auto"/>
        <w:ind w:left="780"/>
        <w:jc w:val="both"/>
        <w:rPr>
          <w:rFonts w:ascii="TimesNewRomanPSMT" w:hAnsi="TimesNewRomanPSMT" w:cs="TimesNewRomanPSMT"/>
          <w:sz w:val="24"/>
          <w:szCs w:val="24"/>
        </w:rPr>
      </w:pPr>
    </w:p>
    <w:p w:rsidR="00EC69B4" w:rsidRDefault="00EC69B4" w:rsidP="00EC69B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Wykonawca może zwrócić się do Zamawiającego o wyjaśnienie treści specyfikacji istotnych warunków zamówienia. Zamawiający udzieli wyjaśnień niezwłocznie, </w:t>
      </w:r>
    </w:p>
    <w:p w:rsidR="00EC69B4" w:rsidRDefault="00EC69B4" w:rsidP="00EC69B4">
      <w:pPr>
        <w:pStyle w:val="Akapitzlist"/>
        <w:autoSpaceDE w:val="0"/>
        <w:autoSpaceDN w:val="0"/>
        <w:adjustRightInd w:val="0"/>
        <w:spacing w:after="0" w:line="240" w:lineRule="auto"/>
        <w:ind w:left="780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jednak nie później niż na 2 dni przed upływem terminu składania ofert, pod warunkiem że wniosek o wyjaśnienie treści specyfikacji istotnych warunków zamówienia wpłynie do zamawiającego nie później niż do końca dnia, w którym upływa połowa wyznaczonego terminu składania ofert. Jeżeli wniosek o wyjaśnienie treści specyfikacji istotnych warunków zamówienia wpłynie po upływie terminu składania wniosku, o którym mowa wyżej lub dotyczy udzielonych wyjaśnień, zamawiający może udzielić wyjaśnień albo pozostawić wniosek bez rozpoznania. Przedłużenie terminu składania ofert nie wpływa na bieg terminu składania wniosku.</w:t>
      </w:r>
    </w:p>
    <w:p w:rsidR="00EC69B4" w:rsidRDefault="00EC69B4" w:rsidP="00EC69B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Treść zapytań wraz z wyjaśnieniami zamawiający przekazuje Wykonawcom, którym przekazał specyfikację istotnych warunków zamówienia bez ujawniania źródła zapytania oraz udostępnia na stronie internetowej </w:t>
      </w:r>
      <w:hyperlink r:id="rId7" w:history="1">
        <w:r>
          <w:rPr>
            <w:rStyle w:val="Hipercze"/>
            <w:rFonts w:ascii="Times New Roman" w:hAnsi="Times New Roman"/>
            <w:color w:val="000000" w:themeColor="text1"/>
            <w:sz w:val="24"/>
            <w:szCs w:val="24"/>
          </w:rPr>
          <w:t>www.bip.zsp2gryfino.</w:t>
        </w:r>
      </w:hyperlink>
      <w:r>
        <w:rPr>
          <w:rFonts w:ascii="Times New Roman" w:hAnsi="Times New Roman"/>
          <w:color w:val="000000" w:themeColor="text1"/>
          <w:sz w:val="24"/>
          <w:szCs w:val="24"/>
          <w:u w:val="single"/>
        </w:rPr>
        <w:t>eu</w:t>
      </w:r>
    </w:p>
    <w:p w:rsidR="00EC69B4" w:rsidRDefault="00EC69B4" w:rsidP="00EC69B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W uzasadnionych przypadkach Zamawiający może przed upływem terminu składania ofert zmienić treść specyfikacji istotnych warunków zamówienia. Dokonaną w ten sposób modyfikację przekazuje się niezwłocznie wszystkim wykonawcom, którym przekazano specyfikację istotnych warunków zamówienia oraz zamieszcza na stronie internetowej  </w:t>
      </w:r>
      <w:hyperlink r:id="rId8" w:history="1">
        <w:r>
          <w:rPr>
            <w:rStyle w:val="Hipercze"/>
            <w:rFonts w:ascii="Times New Roman" w:hAnsi="Times New Roman"/>
            <w:color w:val="000000" w:themeColor="text1"/>
            <w:sz w:val="24"/>
            <w:szCs w:val="24"/>
          </w:rPr>
          <w:t>www.bip.zsp2gryfino.</w:t>
        </w:r>
      </w:hyperlink>
      <w:r>
        <w:rPr>
          <w:rFonts w:ascii="Times New Roman" w:hAnsi="Times New Roman"/>
          <w:color w:val="000000" w:themeColor="text1"/>
          <w:sz w:val="24"/>
          <w:szCs w:val="24"/>
          <w:u w:val="single"/>
        </w:rPr>
        <w:t>eu</w:t>
      </w:r>
    </w:p>
    <w:p w:rsidR="00EC69B4" w:rsidRDefault="00EC69B4" w:rsidP="00EC69B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Jeżeli zmiana treści specyfikacji istotnych warunków zamówienia prowadzi do zmiany treści ogłoszenia o zamówieniu, Zamawiający zamieszcza ogłoszenie </w:t>
      </w:r>
      <w:r>
        <w:rPr>
          <w:rFonts w:ascii="TimesNewRomanPSMT" w:hAnsi="TimesNewRomanPSMT" w:cs="TimesNewRomanPSMT"/>
          <w:sz w:val="24"/>
          <w:szCs w:val="24"/>
        </w:rPr>
        <w:br/>
        <w:t>o zmianie ogłoszenia w Biuletynie Zamówień Publicznych.</w:t>
      </w:r>
    </w:p>
    <w:p w:rsidR="00EC69B4" w:rsidRDefault="00EC69B4" w:rsidP="00EC69B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Style w:val="Hipercze"/>
          <w:rFonts w:ascii="Times New Roman" w:hAnsi="Times New Roman"/>
          <w:color w:val="000000" w:themeColor="text1"/>
        </w:rPr>
      </w:pPr>
      <w:r>
        <w:rPr>
          <w:rFonts w:ascii="TimesNewRomanPSMT" w:hAnsi="TimesNewRomanPSMT" w:cs="TimesNewRomanPSMT"/>
          <w:sz w:val="24"/>
          <w:szCs w:val="24"/>
        </w:rPr>
        <w:t xml:space="preserve">Zamawiający przedłuży termin składania ofert, jeżeli w wyniku zmiany treści specyfikacji istotnych warunków zamówienia niezbędny jest dodatkowy czas na wprowadzenie zmian w ofertach. O przedłużeniu terminu składania ofert Zamawiający niezwłocznie zawiadomi wszystkich wykonawców, którym przekazano specyfikację istotnych warunków zamówienia oraz umieści ją na stronie internetowej </w:t>
      </w:r>
      <w:hyperlink r:id="rId9" w:history="1">
        <w:r>
          <w:rPr>
            <w:rStyle w:val="Hipercze"/>
            <w:rFonts w:ascii="Times New Roman" w:hAnsi="Times New Roman"/>
            <w:color w:val="000000" w:themeColor="text1"/>
            <w:sz w:val="24"/>
            <w:szCs w:val="24"/>
          </w:rPr>
          <w:t>www.bip.zsp2gryfino.</w:t>
        </w:r>
      </w:hyperlink>
      <w:r>
        <w:rPr>
          <w:rFonts w:ascii="Times New Roman" w:hAnsi="Times New Roman"/>
          <w:color w:val="000000" w:themeColor="text1"/>
          <w:sz w:val="24"/>
          <w:szCs w:val="24"/>
          <w:u w:val="single"/>
        </w:rPr>
        <w:t>eu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</w:pP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XIV WYMAGANIA DOTYCZĄCE WADIUM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Zamawiający nie przewiduje wniesienia wadium.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XV TERMIN ZWIĄZANIA OFERTĄ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1. Składający ofertę pozostaje nią związany przez okres 30 dni od ostatecznego terminu składania ofert.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2. Wykonawca samodzielnie lub na wniosek Zamawiającego może przedłużyć termin związania ofertą, z tym że zamawiający może tylko raz, co najmniej na 3 dni przed upływem terminu związania ofertą, zwrócić się do Wykonawców o wyrażenie zgody na przedłużenie tego terminu o oznaczony okres, nie dłuższy jednak niż 60 dni.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XVI OPIS SPOSOBU PRZYGOTOWANIA OFERT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1. Wykonawca może złożyć tylko jedną ofertę.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2. Oferta powinna być sporządzona z wykorzystaniem formularza stanowiącego załącznik </w:t>
      </w:r>
      <w:r>
        <w:rPr>
          <w:rFonts w:ascii="TimesNewRomanPSMT" w:hAnsi="TimesNewRomanPSMT" w:cs="TimesNewRomanPSMT"/>
          <w:sz w:val="24"/>
          <w:szCs w:val="24"/>
        </w:rPr>
        <w:br/>
        <w:t>nr 1 do specyfikacji istotnych warunków zamówienia.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3. Wykonawcy sporządzają ofertę zgodnie ze specyfikacją istotnych warunków zamówienia.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 Ofertę należy sporządzić w języku polskim, na maszynie do pisania, komputerze lub inną trwałą i czytelną techniką. Oferty nieczytelne nie będą rozpatrywane.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5. Oferta wraz z załącznikami musi być podpisana przez wykonawcę bądź osobę / osoby upoważnioną / upoważnione do reprezentacji wykonawcy. Zaleca się, aby niepodpisane strony oferty były parafowane.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6. W przypadku podpisywania oferty lub poświadczenia za zgodność z oryginałem kopii dokumentów przez osoby niewymienione w dokumencie rejestracyjnym (ewidencyjnym wykonawcy), należy do oferty dołączyć stosowne pełnomocnictwo.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7. W przypadku, gdy wykonawca składa kopię jakiegoś dokumentu, musi być ona poświadczona za zgodność z oryginałem przez wykonawcę (wykonawca składa własnoręczny podpis poprzedzony dopiskiem „za zgodność”). Jeżeli do reprezentowania wykonawcy upoważnione są łącznie dwie lub więcej osób, kopie dokumentów muszą być potwierdzone </w:t>
      </w:r>
      <w:r>
        <w:rPr>
          <w:rFonts w:ascii="TimesNewRomanPSMT" w:hAnsi="TimesNewRomanPSMT" w:cs="TimesNewRomanPSMT"/>
          <w:sz w:val="24"/>
          <w:szCs w:val="24"/>
        </w:rPr>
        <w:br/>
        <w:t>za zgodność z oryginałem przez te osoby.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8. Jeżeli któryś z dokumentów składanych przez wykonawcę jest sporządzony w języku obcym dokument taki należy złożyć wraz z tłumaczeniem na język polski poświadczonym przez wykonawcę. Dokumenty sporządzone w języku obcym bez wymaganych tłumaczeń nie będą brane pod uwagę.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9. Zaleca się, aby wszystkie strony oferty były ponumerowane. Ponadto wszelkie miejsca, </w:t>
      </w:r>
      <w:r>
        <w:rPr>
          <w:rFonts w:ascii="TimesNewRomanPSMT" w:hAnsi="TimesNewRomanPSMT" w:cs="TimesNewRomanPSMT"/>
          <w:sz w:val="24"/>
          <w:szCs w:val="24"/>
        </w:rPr>
        <w:br/>
        <w:t>w których wykonawca naniósł zmiany, muszą być parafowane przez osobę podpisującą ofertę.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10. Wykonawca ponosi wszelkie koszty związane z przygotowaniem i złożeniem oferty.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11. Zaleca się, aby oferta wraz z załącznikami była zestawiona w sposób uniemożliwiający jej samoistną dekompletację (bez udziału osób trzecich) oraz uniemożliwiający zmianę jej zawartości bez widocznych śladów naruszenia.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12. Zaleca się umieścić ofertę wraz z wymaganymi dokumentami w zamkniętej zewnętrznej </w:t>
      </w:r>
      <w:r>
        <w:rPr>
          <w:rFonts w:ascii="TimesNewRomanPSMT" w:hAnsi="TimesNewRomanPSMT" w:cs="TimesNewRomanPSMT"/>
          <w:sz w:val="24"/>
          <w:szCs w:val="24"/>
        </w:rPr>
        <w:br/>
        <w:t>i wewnętrznej kopercie z tym, że: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koperta zewnętrzna powinna być zaadresowana następująco: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2"/>
      </w:tblGrid>
      <w:tr w:rsidR="00EC69B4" w:rsidTr="00EC69B4">
        <w:trPr>
          <w:trHeight w:val="2677"/>
        </w:trPr>
        <w:tc>
          <w:tcPr>
            <w:tcW w:w="9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B4" w:rsidRDefault="00EC6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Zespół Szkół Ponadgimnazjalnych nr 2</w:t>
            </w:r>
          </w:p>
          <w:p w:rsidR="00EC69B4" w:rsidRDefault="00EC6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ul. Łużycka 91</w:t>
            </w:r>
          </w:p>
          <w:p w:rsidR="00EC69B4" w:rsidRDefault="00EC6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74-100 Gryfino</w:t>
            </w:r>
          </w:p>
          <w:p w:rsidR="00EC69B4" w:rsidRDefault="00EC6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EC69B4" w:rsidRDefault="00EC6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EC69B4" w:rsidRDefault="00EC6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Oferta - udzielenie zamówienia publicznego w trybie przetargu nieograniczonego na:</w:t>
            </w:r>
          </w:p>
          <w:p w:rsidR="00EC69B4" w:rsidRDefault="00EC6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EC69B4" w:rsidRDefault="00EC69B4">
            <w:pPr>
              <w:pStyle w:val="Bezodstpw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„Zakup i dostawę sprzętu komputerowego. </w:t>
            </w:r>
          </w:p>
          <w:p w:rsidR="00EC69B4" w:rsidRDefault="00EC6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  <w:p w:rsidR="00EC69B4" w:rsidRDefault="00EC69B4" w:rsidP="00B27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 xml:space="preserve">Nie otwierać przed dniem </w:t>
            </w:r>
            <w:r w:rsidR="00B272AD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30</w:t>
            </w:r>
            <w:r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.</w:t>
            </w:r>
            <w:r w:rsidR="00B272AD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03</w:t>
            </w:r>
            <w:r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.201</w:t>
            </w:r>
            <w:r w:rsidR="00B272AD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7</w:t>
            </w:r>
          </w:p>
        </w:tc>
      </w:tr>
    </w:tbl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koperta wewnętrzna poza oznakowaniem jak wyżej powinna zawierać nazwę i adres Wykonawcy tak, aby można było odesłać ofertę w przypadku stwierdzenia złożenia jej po terminie składania ofert.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13. Zamawiający nie ponosi odpowiedzialności za wcześniejsze otwarcie lub zaginięcie ofert nieoznaczonych wyraźnie i niezaadresowanych zgodnie z wymaganiami niniejszej specyfikacji istotnych warunków zamówienia.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14. Wykonawca może wprowadzić zmiany oraz wycofać złożoną ofertę przed upływem terminu do składania ofert, pod warunkiem, że zamawiający otrzyma pisemne powiadomienie o wprowadzeniu zmian lub wycofaniu oferty przed terminem składania ofert.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15. Powiadomienie o wprowadzeniu zmian lub wycofaniu zostanie przygotowane, opieczętowane i oznaczone zgodnie z postanowieniami pkt. </w:t>
      </w:r>
      <w:smartTag w:uri="urn:schemas-microsoft-com:office:smarttags" w:element="metricconverter">
        <w:smartTagPr>
          <w:attr w:name="ProductID" w:val="12, a"/>
        </w:smartTagPr>
        <w:r>
          <w:rPr>
            <w:rFonts w:ascii="TimesNewRomanPSMT" w:hAnsi="TimesNewRomanPSMT" w:cs="TimesNewRomanPSMT"/>
            <w:sz w:val="24"/>
            <w:szCs w:val="24"/>
          </w:rPr>
          <w:t>12, a</w:t>
        </w:r>
      </w:smartTag>
      <w:r>
        <w:rPr>
          <w:rFonts w:ascii="TimesNewRomanPSMT" w:hAnsi="TimesNewRomanPSMT" w:cs="TimesNewRomanPSMT"/>
          <w:sz w:val="24"/>
          <w:szCs w:val="24"/>
        </w:rPr>
        <w:t xml:space="preserve"> wewnętrzna koperta będzie dodatkowo oznaczona słowem „ZMIANA” lub „WYCOFANIE”.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16. W przypadku zmiany oferty, wykonawca składa pisemne oświadczenie, iż ofertę swą zmienia, określając zakres, rodzaj tych zmian, a jeśli oświadczenie o zmianie pociąga za sobą konieczność wymiany czy też przedłożenia nowych dokumentów - wykonawca winien dokumenty te złożyć.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17. Wykonawca nie może wycofać oferty ani wprowadzić jakichkolwiek zmian w treści oferty po upływie terminu do składania ofert.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18. Oferta oraz wszelkie oświadczenia i dokumenty składane w trakcie postępowania są jawne, z wyjątkiem informacji stanowiących tajemnicę przedsiębiorstwa w rozumieniu przepisów o zwalczaniu nieuczciwej konkurencji, a wykonawca składając ofertę zastrzegł  </w:t>
      </w:r>
      <w:r>
        <w:rPr>
          <w:rFonts w:ascii="TimesNewRomanPSMT" w:hAnsi="TimesNewRomanPSMT" w:cs="TimesNewRomanPSMT"/>
          <w:sz w:val="24"/>
          <w:szCs w:val="24"/>
        </w:rPr>
        <w:br/>
        <w:t>w odniesieniu do tych informacji, że nie mogą być udostępnione innym uczestnikom postępowania. Informacje stanowiące tajemnicę przedsiębiorstwa powinny być wyodrębnione (np. zamieszczone w odrębnej kopercie dołączonej do oferty).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XVII OFERTY WSPÓLNE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1. Wykonawcy składający ofertę wspólną ustanawiają pełnomocnika do reprezentowania ich w postępowaniu albo do reprezentowania ich w postępowaniu i zawarcia umowy.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2. Pełnomocnictwo, o którym mowa w pkt. 1 musi znajdować się w ofercie wspólnej wykonawców. Pełnomocnictwo musi być złożone w formie oryginału lub kopii poświadczonej za zgodność z oryginałem przez notariusza.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3. Pełnomocnik pozostaje w kontakcie z zamawiającym w toku postępowania; zwraca się do Zamawiającego z wszelkimi sprawami i do niego zamawiający kieruje informacje, korespondencję itp.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 Oferta wspólna, składana przez dwóch lub więcej Wykonawców, powinna spełniać następujące wymagania: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1) oferta wspólna powinna być sporządzona zgodnie ze specyfikacją istotnych warunków  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zamówienia;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sposób składania dokumentów w ofercie wspólnej: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a) dokumenty dotyczące własnej firmy, takie jak np.: odpis z właściwego rejestru albo  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zaświadczenie o wpisie do ewidencji działalności gospodarczej – składa każdy </w:t>
      </w:r>
      <w:r>
        <w:rPr>
          <w:rFonts w:ascii="TimesNewRomanPSMT" w:hAnsi="TimesNewRomanPSMT" w:cs="TimesNewRomanPSMT"/>
          <w:sz w:val="24"/>
          <w:szCs w:val="24"/>
        </w:rPr>
        <w:br/>
        <w:t xml:space="preserve">    z Wykonawców składających ofertę wspólną w imieniu swojej firmy;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b) dokumenty wspólne, takie jak np.: oferta cenowa, harmonogramy itp. składa pełnomocnik  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wykonawców w imieniu wszystkich wykonawców składających ofertę wspólną,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c) kopie dokumentów dotyczących każdego wykonawcy składających ofertę wspólną muszą 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być poświadczone za zgodność z oryginałem przez osobę lub osoby upoważnione do  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reprezentowania tych Wykonawców (a nie np. przez pełnomocnika konsorcjum).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5. Wspólnicy spółki cywilnej są traktowani jak Wykonawcy składający ofertę wspólną i mają do nich zastosowanie zasady określone w pkt. 1 – 4 niniejszego rozdziału.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6. Przed podpisaniem umowy (w przypadku wygrania postępowania) wykonawcy składający ofertę wspólną będą mieli obowiązek przedstawić zamawiającemu umowę konsorcjum.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XVIII MIEJSCE ORAZ TERMIN SKŁADANIA I OTWARCIA OFERT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1. Ofertę należy złożyć w Zespole Szkół Ponadgimnazjalnych nr 2 w Gryfinie (sekretariat dyrektora –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gab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. 18) do dnia </w:t>
      </w:r>
      <w:r w:rsidR="00B272AD">
        <w:rPr>
          <w:rFonts w:ascii="TimesNewRomanPSMT" w:hAnsi="TimesNewRomanPSMT" w:cs="TimesNewRomanPSMT"/>
          <w:b/>
          <w:sz w:val="24"/>
          <w:szCs w:val="24"/>
        </w:rPr>
        <w:t>30</w:t>
      </w:r>
      <w:r>
        <w:rPr>
          <w:rFonts w:ascii="TimesNewRomanPSMT" w:hAnsi="TimesNewRomanPSMT" w:cs="TimesNewRomanPSMT"/>
          <w:b/>
          <w:sz w:val="24"/>
          <w:szCs w:val="24"/>
        </w:rPr>
        <w:t xml:space="preserve"> </w:t>
      </w:r>
      <w:r w:rsidR="00B272AD">
        <w:rPr>
          <w:rFonts w:ascii="TimesNewRomanPSMT" w:hAnsi="TimesNewRomanPSMT" w:cs="TimesNewRomanPSMT"/>
          <w:b/>
          <w:sz w:val="24"/>
          <w:szCs w:val="24"/>
        </w:rPr>
        <w:t>marca</w:t>
      </w:r>
      <w:r>
        <w:rPr>
          <w:rFonts w:ascii="TimesNewRomanPSMT" w:hAnsi="TimesNewRomanPSMT" w:cs="TimesNewRomanPSMT"/>
          <w:b/>
          <w:sz w:val="24"/>
          <w:szCs w:val="24"/>
        </w:rPr>
        <w:t xml:space="preserve"> 201</w:t>
      </w:r>
      <w:r w:rsidR="00B272AD">
        <w:rPr>
          <w:rFonts w:ascii="TimesNewRomanPSMT" w:hAnsi="TimesNewRomanPSMT" w:cs="TimesNewRomanPSMT"/>
          <w:b/>
          <w:sz w:val="24"/>
          <w:szCs w:val="24"/>
        </w:rPr>
        <w:t>7</w:t>
      </w:r>
      <w:r>
        <w:rPr>
          <w:rFonts w:ascii="TimesNewRomanPSMT" w:hAnsi="TimesNewRomanPSMT" w:cs="TimesNewRomanPSMT"/>
          <w:b/>
          <w:sz w:val="24"/>
          <w:szCs w:val="24"/>
        </w:rPr>
        <w:t xml:space="preserve"> roku do godz. 12:00.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2. Ofertę przesłaną pocztą uważa się za złożoną w terminie, jeśli znajduje się w siedzibie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zamawiającego do daty składania ofert.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3. Wszystkie oferty otrzymane przez Zamawiającego po terminie podanym powyżej zostaną zwrócone Wykonawcom bez otwierania.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16"/>
          <w:szCs w:val="16"/>
        </w:rPr>
      </w:pPr>
      <w:r>
        <w:rPr>
          <w:rFonts w:ascii="TimesNewRomanPSMT" w:hAnsi="TimesNewRomanPSMT" w:cs="TimesNewRomanPSMT"/>
          <w:sz w:val="24"/>
          <w:szCs w:val="24"/>
        </w:rPr>
        <w:t xml:space="preserve">4. Zamawiający otworzy oferty i zmiany do ofert w dniu </w:t>
      </w:r>
      <w:r w:rsidR="00B272AD">
        <w:rPr>
          <w:rFonts w:ascii="TimesNewRomanPSMT" w:hAnsi="TimesNewRomanPSMT" w:cs="TimesNewRomanPSMT"/>
          <w:b/>
          <w:sz w:val="24"/>
          <w:szCs w:val="24"/>
        </w:rPr>
        <w:t>30 marca</w:t>
      </w:r>
      <w:r>
        <w:rPr>
          <w:rFonts w:ascii="TimesNewRomanPSMT" w:hAnsi="TimesNewRomanPSMT" w:cs="TimesNewRomanPSMT"/>
          <w:b/>
          <w:sz w:val="24"/>
          <w:szCs w:val="24"/>
        </w:rPr>
        <w:t xml:space="preserve"> 201</w:t>
      </w:r>
      <w:r w:rsidR="00B272AD">
        <w:rPr>
          <w:rFonts w:ascii="TimesNewRomanPSMT" w:hAnsi="TimesNewRomanPSMT" w:cs="TimesNewRomanPSMT"/>
          <w:b/>
          <w:sz w:val="24"/>
          <w:szCs w:val="24"/>
        </w:rPr>
        <w:t>7</w:t>
      </w:r>
      <w:r>
        <w:rPr>
          <w:rFonts w:ascii="TimesNewRomanPSMT" w:hAnsi="TimesNewRomanPSMT" w:cs="TimesNewRomanPSMT"/>
          <w:b/>
          <w:sz w:val="24"/>
          <w:szCs w:val="24"/>
        </w:rPr>
        <w:t xml:space="preserve"> r. o godz. 12:30</w:t>
      </w:r>
      <w:r>
        <w:rPr>
          <w:rFonts w:ascii="TimesNewRomanPSMT" w:hAnsi="TimesNewRomanPSMT" w:cs="TimesNewRomanPSMT"/>
          <w:sz w:val="16"/>
          <w:szCs w:val="16"/>
        </w:rPr>
        <w:br/>
      </w:r>
      <w:r>
        <w:rPr>
          <w:rFonts w:ascii="TimesNewRomanPSMT" w:hAnsi="TimesNewRomanPSMT" w:cs="TimesNewRomanPSMT"/>
          <w:sz w:val="24"/>
          <w:szCs w:val="24"/>
        </w:rPr>
        <w:t xml:space="preserve">w sekretariacie dyrektora 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gab</w:t>
      </w:r>
      <w:proofErr w:type="spellEnd"/>
      <w:r>
        <w:rPr>
          <w:rFonts w:ascii="TimesNewRomanPSMT" w:hAnsi="TimesNewRomanPSMT" w:cs="TimesNewRomanPSMT"/>
          <w:sz w:val="24"/>
          <w:szCs w:val="24"/>
        </w:rPr>
        <w:t>. 18. Zespołu Szkół Ponadgimnazjalnych nr 2  w Gryfinie.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5. Zamawiający bezpośrednio przed otwarciem ofert poda kwotę, jaką zamierza przeznaczyć na sfinansowanie zamówienia. Następnie Zamawiający otworzy koperty z ofertami i ogłosi nazwę (firmę) i adres (siedzibę) Wykonawcy, którego oferta jest otwierana, a także informacje dotyczące ceny oferty, terminu wykonania zamówienia, okresu gwarancji – zawartych w ofercie.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6. Informacje, o których mowa w pkt. 5 zamawiający przekaże niezwłocznie Wykonawcom, którzy nie byli obecni przy otwarciu ofert, na ich wniosek.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XIX OPIS SPOSOBU OBLICZENIA CENY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1. Oceny ofert dokonuje komisja przetargowa powołana zarządzeniem dyrektora Zespołu Szkół Ponadgimnazjalnych nr 2 w Gryfinie.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2. Cena ofertowa ma obejmować wszystkie prace jakie z technicznego punktu widzenia są konieczne do prawidłowego wykonania przedmiotu zamówienia.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3. Podstawą do określenia ceny oferty jest zakres prac niezbędnych do realizacji przedmiotu zamówienia (w tym dostawa materiałów do siedziby Zamawiającego i ich rozładunek </w:t>
      </w:r>
      <w:r>
        <w:rPr>
          <w:rFonts w:ascii="TimesNewRomanPSMT" w:hAnsi="TimesNewRomanPSMT" w:cs="TimesNewRomanPSMT"/>
          <w:sz w:val="24"/>
          <w:szCs w:val="24"/>
        </w:rPr>
        <w:br/>
        <w:t>w miejscu wskazanym przez Zamawiającego). Do ceny oferty należy doliczyć wszystkie czynniki wpływające na jej wysokość (łącznie z podatkiem VAT). Tak skalkulowana cena winna obejmować wszystkie ewentualne rabaty i upusty.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 Wypełniony formularz oferty cenowej powinien zawierać cenę brutto obejmującą całość zamówienia. Każdy z Wykonawców może zaproponować tylko jedną cenę obejmującą całość i nie może jej zmieniać. Nie prowadzi się żadnych negocjacji w sprawie ceny.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5. Wykonawca w ofercie cenowej wyszczególni także ceny jednostkowe brutto poszczególnych materiałów oraz ich wartość brutto. Wartość brutto należy obliczyć mnożąc cenę jednostkową brutto przez ilość sztuk. Następnie należy podsumować wszystkie wartości brutto i tak powstałą kwotę wpisać w rubryce „Razem wartość brutto”.</w:t>
      </w:r>
    </w:p>
    <w:p w:rsidR="00EC69B4" w:rsidRDefault="00EC69B4" w:rsidP="00EC69B4">
      <w:pPr>
        <w:pStyle w:val="Bezodstpw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6. Rozliczenia między Zamawiającym a Wykonawcą będą prowadzone w walucie PLN.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7. Cena musi być wyrażona w złotych polskich niezależnie od wchodzących w jej skład elementów. Tak obliczona cena będzie brana pod uwagę przez komisję przetargową w trakcie wyboru najkorzystniejszej oferty.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8. Zastosowanie przez Wykonawcę stawki podatku VAT od towarów i usług niezgodnej </w:t>
      </w:r>
      <w:r>
        <w:rPr>
          <w:rFonts w:ascii="TimesNewRomanPSMT" w:hAnsi="TimesNewRomanPSMT" w:cs="TimesNewRomanPSMT"/>
          <w:sz w:val="24"/>
          <w:szCs w:val="24"/>
        </w:rPr>
        <w:br/>
        <w:t>z obowiązującymi przepisami spowoduje odrzucenie oferty.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XX KRYTERIA WYBORU OFERTY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EC69B4" w:rsidRDefault="00EC69B4" w:rsidP="00EC69B4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b/>
          <w:sz w:val="24"/>
          <w:szCs w:val="24"/>
        </w:rPr>
      </w:pPr>
      <w:r>
        <w:rPr>
          <w:rFonts w:ascii="TimesNewRomanPSMT" w:hAnsi="TimesNewRomanPSMT" w:cs="TimesNewRomanPSMT"/>
          <w:b/>
          <w:sz w:val="24"/>
          <w:szCs w:val="24"/>
        </w:rPr>
        <w:t>Kryteria oceny i ich znaczenie:</w:t>
      </w:r>
    </w:p>
    <w:p w:rsidR="00EC69B4" w:rsidRDefault="00EC69B4" w:rsidP="00EC69B4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b/>
          <w:sz w:val="24"/>
          <w:szCs w:val="24"/>
        </w:rPr>
      </w:pPr>
      <w:r>
        <w:rPr>
          <w:rFonts w:ascii="TimesNewRomanPSMT" w:hAnsi="TimesNewRomanPSMT" w:cs="TimesNewRomanPSMT"/>
          <w:b/>
          <w:sz w:val="24"/>
          <w:szCs w:val="24"/>
        </w:rPr>
        <w:t>1. Cena - 60 %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1) oferty w tym kryterium będą oceniane w odniesieniu do najniżej ceny przedstawionej przez 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wykonawców,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oferta z najniższą ceną otrzyma maksymalną ilość punktów,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ocena punktowa tego kryterium dokonana zostanie zgodnie z formułą: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                                        najniższa cena brutto spośród badanych ofert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wartość punktowa oferty = --------------------------------------------------------- x 10 x 60 %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                                                     cena brutto badanej oferty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EC69B4" w:rsidRDefault="00EC69B4" w:rsidP="00EC69B4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b/>
          <w:sz w:val="24"/>
          <w:szCs w:val="24"/>
        </w:rPr>
      </w:pPr>
      <w:r>
        <w:rPr>
          <w:rFonts w:ascii="TimesNewRomanPSMT" w:hAnsi="TimesNewRomanPSMT" w:cs="TimesNewRomanPSMT"/>
          <w:b/>
          <w:sz w:val="24"/>
          <w:szCs w:val="24"/>
        </w:rPr>
        <w:t>2. Termin dostawy - 40 %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1) oferty w tym kryterium będą oceniane w odniesieniu do najkrótszego terminu  wykonania  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przedmiotu zamówienia zaproponowanego przez wykonawców tj.: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a) wykonawca oferujący wykonanie przedmiotu zamówienia w terminie do </w:t>
      </w:r>
      <w:r>
        <w:rPr>
          <w:rFonts w:ascii="TimesNewRomanPSMT" w:hAnsi="TimesNewRomanPSMT" w:cs="TimesNewRomanPSMT"/>
          <w:sz w:val="24"/>
          <w:szCs w:val="24"/>
          <w:u w:val="single"/>
        </w:rPr>
        <w:t>7 dni</w:t>
      </w:r>
      <w:r>
        <w:rPr>
          <w:rFonts w:ascii="TimesNewRomanPSMT" w:hAnsi="TimesNewRomanPSMT" w:cs="TimesNewRomanPSMT"/>
          <w:sz w:val="24"/>
          <w:szCs w:val="24"/>
        </w:rPr>
        <w:t xml:space="preserve"> licząc od 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  dnia podpisania umowy otrzyma </w:t>
      </w:r>
      <w:r>
        <w:rPr>
          <w:rFonts w:ascii="TimesNewRomanPSMT" w:hAnsi="TimesNewRomanPSMT" w:cs="TimesNewRomanPSMT"/>
          <w:b/>
          <w:sz w:val="24"/>
          <w:szCs w:val="24"/>
        </w:rPr>
        <w:t>5 punktów,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b) wykonawca oferujący wykonanie prz</w:t>
      </w:r>
      <w:r w:rsidR="00D164F8">
        <w:rPr>
          <w:rFonts w:ascii="TimesNewRomanPSMT" w:hAnsi="TimesNewRomanPSMT" w:cs="TimesNewRomanPSMT"/>
          <w:sz w:val="24"/>
          <w:szCs w:val="24"/>
        </w:rPr>
        <w:t>edmiotu zamówienia w terminie od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  <w:u w:val="single"/>
        </w:rPr>
        <w:t>8 do 10 dni</w:t>
      </w:r>
      <w:r>
        <w:rPr>
          <w:rFonts w:ascii="TimesNewRomanPSMT" w:hAnsi="TimesNewRomanPSMT" w:cs="TimesNewRomanPSMT"/>
          <w:sz w:val="24"/>
          <w:szCs w:val="24"/>
        </w:rPr>
        <w:t xml:space="preserve">  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  licząc od dnia podpisania umowy otrzyma </w:t>
      </w:r>
      <w:r>
        <w:rPr>
          <w:rFonts w:ascii="TimesNewRomanPSMT" w:hAnsi="TimesNewRomanPSMT" w:cs="TimesNewRomanPSMT"/>
          <w:b/>
          <w:sz w:val="24"/>
          <w:szCs w:val="24"/>
        </w:rPr>
        <w:t>3 punkty,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c) wykonawca oferujący wykonanie przedmiotu zamówienia w t</w:t>
      </w:r>
      <w:r w:rsidR="00D164F8">
        <w:rPr>
          <w:rFonts w:ascii="TimesNewRomanPSMT" w:hAnsi="TimesNewRomanPSMT" w:cs="TimesNewRomanPSMT"/>
          <w:sz w:val="24"/>
          <w:szCs w:val="24"/>
        </w:rPr>
        <w:t>erminie od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  <w:u w:val="single"/>
        </w:rPr>
        <w:t>11 do 14 dni</w:t>
      </w:r>
      <w:r>
        <w:rPr>
          <w:rFonts w:ascii="TimesNewRomanPSMT" w:hAnsi="TimesNewRomanPSMT" w:cs="TimesNewRomanPSMT"/>
          <w:sz w:val="24"/>
          <w:szCs w:val="24"/>
        </w:rPr>
        <w:t xml:space="preserve">  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  licząc od dnia podpisania umowy otrzyma </w:t>
      </w:r>
      <w:r>
        <w:rPr>
          <w:rFonts w:ascii="TimesNewRomanPSMT" w:hAnsi="TimesNewRomanPSMT" w:cs="TimesNewRomanPSMT"/>
          <w:b/>
          <w:sz w:val="24"/>
          <w:szCs w:val="24"/>
        </w:rPr>
        <w:t>1 punkty,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2) informacje dotyczące terminu dostawy wykonawca poda w formularzu oferty - załącznik 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nr 1 do specyfikacji istotnych warunków zamówienia,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ocena punktowa do tego kryterium dokonana zostanie zgodnie z formułą:</w:t>
      </w:r>
    </w:p>
    <w:p w:rsidR="00D164F8" w:rsidRDefault="00D164F8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D164F8" w:rsidRDefault="00D164F8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                                       liczba punktów przypisana badanej ofercie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wartość punktowa oferty = --------------------------------------------------------- x 10 x 40 %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                                       przyznana maksymalna liczba punktów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10 - współczynnik stały.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 Zamawiający dokona badania ofert w celu stwierdzenia, czy Wykonawcy nie podlegają wykluczeniu – art. 24 ustawy Prawo zamówień publicznych.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5. W przypadku wykluczenia Wykonawcy Zamawiający odrzuci jego ofertę. Następnie Zamawiający dokona oceny, czy oferty Wykonawców nie wykluczonych z postępowania nie podlegają odrzuceniu.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6. Oceniane będą tylko oferty całkowicie zgodne ze specyfikacją istotnych warunków zamówienia.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7. W toku badania oceny ofert zamawiający może żądać od Wykonawców wyjaśnień treści złożonych ofert.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8. Niedopuszczalne jest prowadzenie między Zamawiającym a Wykonawcą negocjacji dotyczących złożonej oferty, dokonywanie jakiejkolwiek zmiany w jej treści, z zastrzeżeniem pkt. 9.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9. Zamawiający poprawia w ofercie: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oczywiste omyłki pisarskie,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oczywiste omyłki rachunkowe, z uwzględnieniem konsekwencji rachunkowych dokonanych poprawek,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inne omyłki polegające na niezgodności oferty ze specyfikacją istotnych warunków zamówienia, niepowodujące istotnych zmian w treści oferty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niezwłocznie zawiadamiając o tym wykonawcę, którego oferta została poprawiona.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10. Jeżeli oferta zawierać będzie rażąco niską cenę w stosunku do przedmiotu zamówienia, Zamawiający zwróci się do Wykonawcy o udzielenie w określonym terminie wyjaśnień dotyczących elementów oferty mających wpływ na wysokość ceny.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11. Zamawiający odrzuci ofertę, jeżeli zajdą przesłanki określone w art. 89 ust. 1 ustawy Prawo zamówień publicznych.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12. Oferty nie odrzucone zostaną poddane procedurze oceny zgodnie z kryteriami oceny ofert określonymi w specyfikacji istotnych warunków zamówienia.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13. Zamawiający wybierze ofertę najkorzystniejszą na podstawie kryteriów oceny ofert określonych w specyfikacji istotnych warunków zamówienia.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14. Niezwłocznie po wyborze najkorzystniejszej oferty Zamawiający jednocześnie zawiadamia Wykonawców, którzy złożyli oferty, o: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wyborze najkorzystniejszej oferty, podając nazwę (firmę), albo imię i nazwisko, siedzibę albo adres zamieszkania i adres wykonawcy, którego ofertę wybrano, uzasadnienie jej wyboru oraz nazwy (firmy), albo imiona i nazwiska, siedziby albo miejsca zamieszkania i adresy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Wykonawców, którzy złożyli oferty, a także punktację przyznaną ofertom w każdym kryterium oceny ofert i łączną punktację;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2) Wykonawców, których oferty zostały odrzucone, podając uzasadnienie faktyczne </w:t>
      </w:r>
      <w:r>
        <w:rPr>
          <w:rFonts w:ascii="TimesNewRomanPSMT" w:hAnsi="TimesNewRomanPSMT" w:cs="TimesNewRomanPSMT"/>
          <w:sz w:val="24"/>
          <w:szCs w:val="24"/>
        </w:rPr>
        <w:br/>
        <w:t>i prawne;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Wykonawców, którzy zostali wykluczeni z postępowania o udzielenie zamówienia, podając uzasadnienie faktyczne i prawne,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terminie, określonym zgodnie z art. 94 ust. 1 lub 2, po upływie umowa w sprawie zamówienia publicznego może być zawarta.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15. Zamawiający unieważnia postępowanie o udzielenie zamówienia, jeżeli zajdą przesłanki określone w art. 93 ust. 1 ustawy Prawo zamówień publicznych.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16. O unieważnieniu postępowania zamawiający zawiadomi równocześnie wszystkich Wykonawców, którzy: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ubiegali się o udzielenie zamówienia – w przypadku unieważnienia postępowania przed upływem terminu składania ofert,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złożyli oferty – w przypadku unieważnienia postępowania po upływie terminu składania ofert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podając uzasadnienie faktyczne i prawne.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XXI FORMALNOŚCI ZWIĄZANE Z ZAWARCIEM UMOWY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1. Zamawiający zawrze umowę w sprawie zamówienia publicznego zgodnie z projektem umowy stanowiący </w:t>
      </w:r>
      <w:r>
        <w:rPr>
          <w:rFonts w:ascii="TimesNewRomanPSMT" w:hAnsi="TimesNewRomanPSMT" w:cs="TimesNewRomanPSMT"/>
          <w:i/>
          <w:sz w:val="24"/>
          <w:szCs w:val="24"/>
        </w:rPr>
        <w:t>załącznik nr 5 do specyfikacji istotnych warunków zamówienia</w:t>
      </w:r>
      <w:r>
        <w:rPr>
          <w:rFonts w:ascii="TimesNewRomanPSMT" w:hAnsi="TimesNewRomanPSMT" w:cs="TimesNewRomanPSMT"/>
          <w:sz w:val="24"/>
          <w:szCs w:val="24"/>
        </w:rPr>
        <w:t>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2. Zawarta umowa będzie jawna i będzie podlegała udostępnianiu na zasadach określonych </w:t>
      </w:r>
      <w:r>
        <w:rPr>
          <w:rFonts w:ascii="TimesNewRomanPSMT" w:hAnsi="TimesNewRomanPSMT" w:cs="TimesNewRomanPSMT"/>
          <w:sz w:val="24"/>
          <w:szCs w:val="24"/>
        </w:rPr>
        <w:br/>
        <w:t>w przepisach o dostępie do informacji publicznej (art. 139 ust. 3 ustawy).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XXII ZABEZPIECZENIE NALEŻYTEGO WYKONANIA UMOWY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Zamawiający nie przewiduje zabezpieczenia należytego wykonania umowy.</w:t>
      </w:r>
    </w:p>
    <w:p w:rsidR="00EC69B4" w:rsidRDefault="00EC69B4" w:rsidP="00EC69B4">
      <w:pPr>
        <w:pStyle w:val="Bezodstpw"/>
        <w:jc w:val="both"/>
        <w:rPr>
          <w:rFonts w:ascii="Times New Roman" w:hAnsi="Times New Roman"/>
          <w:sz w:val="24"/>
          <w:szCs w:val="24"/>
        </w:rPr>
      </w:pP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XXIII POUCZENIE O ŚRODKACH OCHRONY PRAWNEJ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1. Środki ochrony prawnej określone w dziale VI ustawy z dnia 29 stycznia 2004 r. Prawo zamówień publicznych przysługują wykonawcy, a także innemu podmiotowi, jeżeli ma lub miał interes w uzyskaniu danego zamówienia oraz poniósł lub może ponieść szkodę </w:t>
      </w:r>
      <w:r>
        <w:rPr>
          <w:rFonts w:ascii="TimesNewRomanPSMT" w:hAnsi="TimesNewRomanPSMT" w:cs="TimesNewRomanPSMT"/>
          <w:sz w:val="24"/>
          <w:szCs w:val="24"/>
        </w:rPr>
        <w:br/>
        <w:t>w wyniku naruszenia przez zamawiającego przepisów niniejszej ustawy.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2. Środki ochrony prawnej wobec ogłoszenia o zamówieniu oraz specyfikacji istotnych warunków zamówienia przysługują również organizacjom wpisanym na listę, o której mowa w art. 154 pkt. 5 ustawy Prawo zamówień publicznych.</w:t>
      </w: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</w:p>
    <w:p w:rsidR="00EC69B4" w:rsidRDefault="00EC69B4" w:rsidP="00EC69B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Załączniki:</w:t>
      </w:r>
    </w:p>
    <w:p w:rsidR="00EC69B4" w:rsidRDefault="00EC69B4" w:rsidP="00EC69B4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Załącznik nr 1 – Formularz ofertowy</w:t>
      </w:r>
    </w:p>
    <w:p w:rsidR="00EC69B4" w:rsidRDefault="00EC69B4" w:rsidP="00EC69B4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Załącznik nr 2 – Oświadczenie w trybie art. 22 ust. 1 ustawy Prawo zamówień publicznych</w:t>
      </w:r>
    </w:p>
    <w:p w:rsidR="00EC69B4" w:rsidRDefault="00EC69B4" w:rsidP="00EC69B4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Załącznik nr 3 -  Oświadczenie o braku podstaw do wykluczenia</w:t>
      </w:r>
    </w:p>
    <w:p w:rsidR="00D25C92" w:rsidRPr="00D25C92" w:rsidRDefault="00D25C92" w:rsidP="00D25C92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Załącznik nr 5 – Wzór umowy</w:t>
      </w:r>
    </w:p>
    <w:p w:rsidR="00EC69B4" w:rsidRDefault="00EC69B4" w:rsidP="00EC69B4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Załącznik nr </w:t>
      </w:r>
      <w:r w:rsidR="00D25C92">
        <w:rPr>
          <w:rFonts w:ascii="TimesNewRomanPSMT" w:hAnsi="TimesNewRomanPSMT" w:cs="TimesNewRomanPSMT"/>
          <w:sz w:val="20"/>
          <w:szCs w:val="20"/>
        </w:rPr>
        <w:t>9</w:t>
      </w:r>
      <w:r>
        <w:rPr>
          <w:rFonts w:ascii="TimesNewRomanPSMT" w:hAnsi="TimesNewRomanPSMT" w:cs="TimesNewRomanPSMT"/>
          <w:sz w:val="20"/>
          <w:szCs w:val="20"/>
        </w:rPr>
        <w:t xml:space="preserve"> – Wzór protokołu odbioru</w:t>
      </w:r>
    </w:p>
    <w:p w:rsidR="00EC69B4" w:rsidRDefault="00EC69B4" w:rsidP="00D25C92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</w:p>
    <w:p w:rsidR="00EC69B4" w:rsidRDefault="00EC69B4" w:rsidP="00EC69B4"/>
    <w:p w:rsidR="00EC69B4" w:rsidRDefault="00EC69B4" w:rsidP="00EC69B4"/>
    <w:p w:rsidR="00326DA8" w:rsidRDefault="00326DA8"/>
    <w:sectPr w:rsidR="00326DA8" w:rsidSect="00326D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18"/>
        </w:tabs>
        <w:ind w:left="786" w:hanging="360"/>
      </w:pPr>
      <w:rPr>
        <w:b w:val="0"/>
        <w:i w:val="0"/>
        <w:i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18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18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18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18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18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18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18"/>
        </w:tabs>
        <w:ind w:left="6546" w:hanging="18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36" w:hanging="360"/>
      </w:pPr>
      <w:rPr>
        <w:b w:val="0"/>
        <w:bCs/>
        <w:i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1161" w:hanging="360"/>
      </w:pPr>
      <w:rPr>
        <w:rFonts w:ascii="Times New Roman" w:hAnsi="Times New Roman" w:cs="Times New Roman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765"/>
        </w:tabs>
        <w:ind w:left="765" w:hanging="360"/>
      </w:pPr>
      <w:rPr>
        <w:rFonts w:ascii="Times New Roman" w:hAnsi="Times New Roman" w:cs="Times New Roman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125"/>
        </w:tabs>
        <w:ind w:left="1125" w:hanging="360"/>
      </w:pPr>
      <w:rPr>
        <w:bCs/>
        <w:strike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85"/>
        </w:tabs>
        <w:ind w:left="1485" w:hanging="360"/>
      </w:pPr>
      <w:rPr>
        <w:bCs/>
        <w:strike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45"/>
        </w:tabs>
        <w:ind w:left="1845" w:hanging="360"/>
      </w:pPr>
      <w:rPr>
        <w:bCs/>
        <w:strike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205"/>
        </w:tabs>
        <w:ind w:left="2205" w:hanging="360"/>
      </w:pPr>
      <w:rPr>
        <w:bCs/>
        <w:strike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65"/>
        </w:tabs>
        <w:ind w:left="2565" w:hanging="360"/>
      </w:pPr>
      <w:rPr>
        <w:bCs/>
        <w:strike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925"/>
        </w:tabs>
        <w:ind w:left="2925" w:hanging="360"/>
      </w:pPr>
      <w:rPr>
        <w:bCs/>
        <w:strike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85"/>
        </w:tabs>
        <w:ind w:left="3285" w:hanging="360"/>
      </w:pPr>
      <w:rPr>
        <w:bCs/>
        <w:strike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45"/>
        </w:tabs>
        <w:ind w:left="3645" w:hanging="360"/>
      </w:pPr>
      <w:rPr>
        <w:bCs/>
        <w:strike/>
        <w:sz w:val="22"/>
        <w:szCs w:val="22"/>
      </w:rPr>
    </w:lvl>
  </w:abstractNum>
  <w:abstractNum w:abstractNumId="6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iCs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b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731"/>
        </w:tabs>
        <w:ind w:left="731" w:hanging="360"/>
      </w:pPr>
      <w:rPr>
        <w:rFonts w:ascii="Times New Roman" w:hAnsi="Times New Roman" w:cs="Times New Roman"/>
        <w:b w:val="0"/>
        <w:bCs w:val="0"/>
        <w:iCs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091"/>
        </w:tabs>
        <w:ind w:left="1091" w:hanging="360"/>
      </w:pPr>
      <w:rPr>
        <w:rFonts w:ascii="Times New Roman" w:hAnsi="Times New Roman" w:cs="Times New Roman"/>
        <w:b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51"/>
        </w:tabs>
        <w:ind w:left="1451" w:hanging="360"/>
      </w:pPr>
    </w:lvl>
    <w:lvl w:ilvl="3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  <w:rPr>
        <w:rFonts w:ascii="Times New Roman" w:hAnsi="Times New Roman" w:cs="Times New Roman"/>
        <w:b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71"/>
        </w:tabs>
        <w:ind w:left="2171" w:hanging="360"/>
      </w:pPr>
    </w:lvl>
    <w:lvl w:ilvl="5">
      <w:start w:val="1"/>
      <w:numFmt w:val="decimal"/>
      <w:lvlText w:val="%6."/>
      <w:lvlJc w:val="left"/>
      <w:pPr>
        <w:tabs>
          <w:tab w:val="num" w:pos="2531"/>
        </w:tabs>
        <w:ind w:left="2531" w:hanging="360"/>
      </w:pPr>
    </w:lvl>
    <w:lvl w:ilvl="6">
      <w:start w:val="1"/>
      <w:numFmt w:val="decimal"/>
      <w:lvlText w:val="%7."/>
      <w:lvlJc w:val="left"/>
      <w:pPr>
        <w:tabs>
          <w:tab w:val="num" w:pos="2891"/>
        </w:tabs>
        <w:ind w:left="2891" w:hanging="360"/>
      </w:pPr>
    </w:lvl>
    <w:lvl w:ilvl="7">
      <w:start w:val="1"/>
      <w:numFmt w:val="decimal"/>
      <w:lvlText w:val="%8."/>
      <w:lvlJc w:val="left"/>
      <w:pPr>
        <w:tabs>
          <w:tab w:val="num" w:pos="3251"/>
        </w:tabs>
        <w:ind w:left="3251" w:hanging="360"/>
      </w:pPr>
    </w:lvl>
    <w:lvl w:ilvl="8">
      <w:start w:val="1"/>
      <w:numFmt w:val="decimal"/>
      <w:lvlText w:val="%9."/>
      <w:lvlJc w:val="left"/>
      <w:pPr>
        <w:tabs>
          <w:tab w:val="num" w:pos="3611"/>
        </w:tabs>
        <w:ind w:left="3611" w:hanging="360"/>
      </w:pPr>
    </w:lvl>
  </w:abstractNum>
  <w:abstractNum w:abstractNumId="9">
    <w:nsid w:val="2B407938"/>
    <w:multiLevelType w:val="hybridMultilevel"/>
    <w:tmpl w:val="11A44202"/>
    <w:lvl w:ilvl="0" w:tplc="2550ECEA">
      <w:start w:val="1"/>
      <w:numFmt w:val="decimal"/>
      <w:lvlText w:val="%1."/>
      <w:lvlJc w:val="left"/>
      <w:pPr>
        <w:ind w:left="780" w:hanging="360"/>
      </w:pPr>
      <w:rPr>
        <w:rFonts w:cs="Times New Roman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F5C1D00"/>
    <w:multiLevelType w:val="hybridMultilevel"/>
    <w:tmpl w:val="C684732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2EC3841"/>
    <w:multiLevelType w:val="hybridMultilevel"/>
    <w:tmpl w:val="C7AC8B7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9B4"/>
    <w:rsid w:val="00255EF1"/>
    <w:rsid w:val="00326DA8"/>
    <w:rsid w:val="006010D2"/>
    <w:rsid w:val="006429F4"/>
    <w:rsid w:val="007577C1"/>
    <w:rsid w:val="009707FF"/>
    <w:rsid w:val="00A41330"/>
    <w:rsid w:val="00B01490"/>
    <w:rsid w:val="00B272AD"/>
    <w:rsid w:val="00D164F8"/>
    <w:rsid w:val="00D25C92"/>
    <w:rsid w:val="00D46D41"/>
    <w:rsid w:val="00E95149"/>
    <w:rsid w:val="00EC6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69B4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unhideWhenUsed/>
    <w:rsid w:val="00EC69B4"/>
    <w:rPr>
      <w:color w:val="0000FF"/>
      <w:u w:val="single"/>
    </w:rPr>
  </w:style>
  <w:style w:type="paragraph" w:styleId="Bezodstpw">
    <w:name w:val="No Spacing"/>
    <w:uiPriority w:val="1"/>
    <w:qFormat/>
    <w:rsid w:val="00EC69B4"/>
    <w:pPr>
      <w:spacing w:after="0" w:line="240" w:lineRule="auto"/>
    </w:pPr>
    <w:rPr>
      <w:rFonts w:ascii="Calibri" w:eastAsia="Times New Roman" w:hAnsi="Calibri" w:cs="Times New Roman"/>
    </w:rPr>
  </w:style>
  <w:style w:type="paragraph" w:styleId="Akapitzlist">
    <w:name w:val="List Paragraph"/>
    <w:basedOn w:val="Normalny"/>
    <w:uiPriority w:val="34"/>
    <w:qFormat/>
    <w:rsid w:val="00EC69B4"/>
    <w:pPr>
      <w:ind w:left="720"/>
      <w:contextualSpacing/>
    </w:pPr>
  </w:style>
  <w:style w:type="paragraph" w:customStyle="1" w:styleId="WW-Zawartotabeli1">
    <w:name w:val="WW-Zawartość tabeli1"/>
    <w:basedOn w:val="Normalny"/>
    <w:rsid w:val="00EC69B4"/>
    <w:pPr>
      <w:widowControl w:val="0"/>
      <w:suppressLineNumbers/>
      <w:suppressAutoHyphens/>
      <w:spacing w:after="120" w:line="240" w:lineRule="auto"/>
    </w:pPr>
    <w:rPr>
      <w:rFonts w:ascii="Times New Roman" w:hAnsi="Times New Roman"/>
      <w:kern w:val="2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EC6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69B4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unhideWhenUsed/>
    <w:rsid w:val="00EC69B4"/>
    <w:rPr>
      <w:color w:val="0000FF"/>
      <w:u w:val="single"/>
    </w:rPr>
  </w:style>
  <w:style w:type="paragraph" w:styleId="Bezodstpw">
    <w:name w:val="No Spacing"/>
    <w:uiPriority w:val="1"/>
    <w:qFormat/>
    <w:rsid w:val="00EC69B4"/>
    <w:pPr>
      <w:spacing w:after="0" w:line="240" w:lineRule="auto"/>
    </w:pPr>
    <w:rPr>
      <w:rFonts w:ascii="Calibri" w:eastAsia="Times New Roman" w:hAnsi="Calibri" w:cs="Times New Roman"/>
    </w:rPr>
  </w:style>
  <w:style w:type="paragraph" w:styleId="Akapitzlist">
    <w:name w:val="List Paragraph"/>
    <w:basedOn w:val="Normalny"/>
    <w:uiPriority w:val="34"/>
    <w:qFormat/>
    <w:rsid w:val="00EC69B4"/>
    <w:pPr>
      <w:ind w:left="720"/>
      <w:contextualSpacing/>
    </w:pPr>
  </w:style>
  <w:style w:type="paragraph" w:customStyle="1" w:styleId="WW-Zawartotabeli1">
    <w:name w:val="WW-Zawartość tabeli1"/>
    <w:basedOn w:val="Normalny"/>
    <w:rsid w:val="00EC69B4"/>
    <w:pPr>
      <w:widowControl w:val="0"/>
      <w:suppressLineNumbers/>
      <w:suppressAutoHyphens/>
      <w:spacing w:after="120" w:line="240" w:lineRule="auto"/>
    </w:pPr>
    <w:rPr>
      <w:rFonts w:ascii="Times New Roman" w:hAnsi="Times New Roman"/>
      <w:kern w:val="2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EC6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23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zsp2.gryfino.biz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bip.zsp2.gryfino.bi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sp2.gryfino.biz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ip.zsp2.gryfino.biz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14</Pages>
  <Words>4478</Words>
  <Characters>26868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</dc:creator>
  <cp:lastModifiedBy>sony</cp:lastModifiedBy>
  <cp:revision>3</cp:revision>
  <dcterms:created xsi:type="dcterms:W3CDTF">2017-03-15T09:35:00Z</dcterms:created>
  <dcterms:modified xsi:type="dcterms:W3CDTF">2017-03-15T09:36:00Z</dcterms:modified>
</cp:coreProperties>
</file>